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2963" w14:textId="05692180" w:rsidR="009E7EF6" w:rsidRPr="00D51090" w:rsidRDefault="009E7EF6" w:rsidP="000E06E1">
      <w:pPr>
        <w:pStyle w:val="Heading1"/>
        <w:spacing w:before="0" w:after="0"/>
        <w:ind w:right="1985"/>
        <w:contextualSpacing w:val="0"/>
        <w:rPr>
          <w:rFonts w:asciiTheme="minorHAnsi" w:eastAsiaTheme="minorEastAsia" w:hAnsiTheme="minorHAnsi" w:cstheme="minorBidi"/>
          <w:iCs w:val="0"/>
          <w:caps w:val="0"/>
          <w:color w:val="414042" w:themeColor="text1"/>
          <w:sz w:val="32"/>
          <w:szCs w:val="32"/>
          <w:lang w:val="en-AU" w:bidi="ar-SA"/>
        </w:rPr>
      </w:pPr>
      <w:bookmarkStart w:id="0" w:name="InvestmentsCurrentMarketView"/>
      <w:r w:rsidRPr="00D51090">
        <w:rPr>
          <w:rFonts w:asciiTheme="minorHAnsi" w:eastAsiaTheme="minorEastAsia" w:hAnsiTheme="minorHAnsi" w:cstheme="minorBidi"/>
          <w:iCs w:val="0"/>
          <w:caps w:val="0"/>
          <w:color w:val="414042" w:themeColor="text1"/>
          <w:sz w:val="32"/>
          <w:szCs w:val="32"/>
          <w:lang w:val="en-AU" w:bidi="ar-SA"/>
        </w:rPr>
        <w:t>Current Market View</w:t>
      </w:r>
      <w:r w:rsidR="00670764" w:rsidRPr="00D51090">
        <w:rPr>
          <w:rFonts w:asciiTheme="minorHAnsi" w:eastAsiaTheme="minorEastAsia" w:hAnsiTheme="minorHAnsi" w:cstheme="minorBidi"/>
          <w:iCs w:val="0"/>
          <w:caps w:val="0"/>
          <w:color w:val="414042" w:themeColor="text1"/>
          <w:sz w:val="32"/>
          <w:szCs w:val="32"/>
          <w:lang w:val="en-AU" w:bidi="ar-SA"/>
        </w:rPr>
        <w:t xml:space="preserve"> – </w:t>
      </w:r>
      <w:r w:rsidR="00036039">
        <w:rPr>
          <w:rFonts w:asciiTheme="minorHAnsi" w:eastAsiaTheme="minorEastAsia" w:hAnsiTheme="minorHAnsi" w:cstheme="minorBidi"/>
          <w:iCs w:val="0"/>
          <w:caps w:val="0"/>
          <w:color w:val="414042" w:themeColor="text1"/>
          <w:sz w:val="32"/>
          <w:szCs w:val="32"/>
          <w:lang w:val="en-AU" w:bidi="ar-SA"/>
        </w:rPr>
        <w:t>February</w:t>
      </w:r>
      <w:r w:rsidR="00670764" w:rsidRPr="00D51090">
        <w:rPr>
          <w:rFonts w:asciiTheme="minorHAnsi" w:eastAsiaTheme="minorEastAsia" w:hAnsiTheme="minorHAnsi" w:cstheme="minorBidi"/>
          <w:iCs w:val="0"/>
          <w:caps w:val="0"/>
          <w:color w:val="414042" w:themeColor="text1"/>
          <w:sz w:val="32"/>
          <w:szCs w:val="32"/>
          <w:lang w:val="en-AU" w:bidi="ar-SA"/>
        </w:rPr>
        <w:t xml:space="preserve"> 202</w:t>
      </w:r>
      <w:r w:rsidR="008129CC">
        <w:rPr>
          <w:rFonts w:asciiTheme="minorHAnsi" w:eastAsiaTheme="minorEastAsia" w:hAnsiTheme="minorHAnsi" w:cstheme="minorBidi"/>
          <w:iCs w:val="0"/>
          <w:caps w:val="0"/>
          <w:color w:val="414042" w:themeColor="text1"/>
          <w:sz w:val="32"/>
          <w:szCs w:val="32"/>
          <w:lang w:val="en-AU" w:bidi="ar-SA"/>
        </w:rPr>
        <w:t>6</w:t>
      </w:r>
    </w:p>
    <w:p w14:paraId="4E1CC817" w14:textId="77777777" w:rsidR="00670764" w:rsidRDefault="00670764" w:rsidP="00912096">
      <w:pPr>
        <w:rPr>
          <w:rFonts w:asciiTheme="majorHAnsi" w:hAnsiTheme="majorHAnsi" w:cstheme="majorHAnsi"/>
          <w:b/>
          <w:bCs/>
          <w:sz w:val="24"/>
          <w:szCs w:val="24"/>
        </w:rPr>
      </w:pPr>
    </w:p>
    <w:p w14:paraId="69DA8B77" w14:textId="72194298" w:rsidR="001C4983" w:rsidRPr="005A226C" w:rsidRDefault="001C4983" w:rsidP="00912096">
      <w:pPr>
        <w:rPr>
          <w:rFonts w:asciiTheme="majorHAnsi" w:hAnsiTheme="majorHAnsi" w:cstheme="majorHAnsi"/>
          <w:b/>
          <w:bCs/>
          <w:sz w:val="24"/>
          <w:szCs w:val="24"/>
        </w:rPr>
      </w:pPr>
      <w:r w:rsidRPr="005A226C">
        <w:rPr>
          <w:rFonts w:asciiTheme="majorHAnsi" w:hAnsiTheme="majorHAnsi" w:cstheme="majorHAnsi"/>
          <w:b/>
          <w:bCs/>
          <w:sz w:val="24"/>
          <w:szCs w:val="24"/>
        </w:rPr>
        <w:t>Investment Markets</w:t>
      </w:r>
    </w:p>
    <w:p w14:paraId="2B5D34C2" w14:textId="12EA1B96" w:rsidR="00502D7A" w:rsidRPr="005A226C" w:rsidRDefault="00502D7A" w:rsidP="00F40119">
      <w:pPr>
        <w:rPr>
          <w:rFonts w:asciiTheme="majorHAnsi" w:hAnsiTheme="majorHAnsi" w:cstheme="majorHAnsi"/>
          <w:b/>
          <w:bCs/>
        </w:rPr>
      </w:pPr>
      <w:r w:rsidRPr="005A226C">
        <w:rPr>
          <w:rFonts w:asciiTheme="majorHAnsi" w:hAnsiTheme="majorHAnsi" w:cstheme="majorHAnsi"/>
          <w:b/>
          <w:bCs/>
        </w:rPr>
        <w:t>Global Markets</w:t>
      </w:r>
    </w:p>
    <w:p w14:paraId="5F04B5E5" w14:textId="30A7D197" w:rsidR="008854CE" w:rsidRPr="008854CE" w:rsidRDefault="008854CE" w:rsidP="008854CE">
      <w:pPr>
        <w:jc w:val="both"/>
        <w:rPr>
          <w:rFonts w:ascii="Calibri" w:hAnsi="Calibri" w:cs="Calibri"/>
          <w:color w:val="222222"/>
          <w:shd w:val="clear" w:color="auto" w:fill="FFFFFF"/>
        </w:rPr>
      </w:pPr>
      <w:r w:rsidRPr="008854CE">
        <w:rPr>
          <w:rFonts w:ascii="Calibri" w:hAnsi="Calibri" w:cs="Calibri"/>
          <w:color w:val="222222"/>
          <w:shd w:val="clear" w:color="auto" w:fill="FFFFFF"/>
        </w:rPr>
        <w:t xml:space="preserve">Global markets in </w:t>
      </w:r>
      <w:r w:rsidRPr="008854CE">
        <w:rPr>
          <w:rFonts w:ascii="Calibri" w:hAnsi="Calibri" w:cs="Calibri"/>
          <w:b/>
          <w:bCs/>
          <w:color w:val="222222"/>
          <w:shd w:val="clear" w:color="auto" w:fill="FFFFFF"/>
        </w:rPr>
        <w:t>February 2026</w:t>
      </w:r>
      <w:r w:rsidRPr="008854CE">
        <w:rPr>
          <w:rFonts w:ascii="Calibri" w:hAnsi="Calibri" w:cs="Calibri"/>
          <w:color w:val="222222"/>
          <w:shd w:val="clear" w:color="auto" w:fill="FFFFFF"/>
        </w:rPr>
        <w:t xml:space="preserve"> were generally steady, with a noticeable shift in leadership away from the big U</w:t>
      </w:r>
      <w:r w:rsidR="007F0629">
        <w:rPr>
          <w:rFonts w:ascii="Calibri" w:hAnsi="Calibri" w:cs="Calibri"/>
          <w:color w:val="222222"/>
          <w:shd w:val="clear" w:color="auto" w:fill="FFFFFF"/>
        </w:rPr>
        <w:t>.S.</w:t>
      </w:r>
      <w:r w:rsidRPr="008854CE">
        <w:rPr>
          <w:rFonts w:ascii="Calibri" w:hAnsi="Calibri" w:cs="Calibri"/>
          <w:color w:val="222222"/>
          <w:shd w:val="clear" w:color="auto" w:fill="FFFFFF"/>
        </w:rPr>
        <w:t xml:space="preserve"> tech names that had </w:t>
      </w:r>
      <w:r w:rsidR="007F0629">
        <w:rPr>
          <w:rFonts w:ascii="Calibri" w:hAnsi="Calibri" w:cs="Calibri"/>
          <w:color w:val="222222"/>
          <w:shd w:val="clear" w:color="auto" w:fill="FFFFFF"/>
        </w:rPr>
        <w:t>long dominated</w:t>
      </w:r>
      <w:r w:rsidRPr="008854CE">
        <w:rPr>
          <w:rFonts w:ascii="Calibri" w:hAnsi="Calibri" w:cs="Calibri"/>
          <w:color w:val="222222"/>
          <w:shd w:val="clear" w:color="auto" w:fill="FFFFFF"/>
        </w:rPr>
        <w:t>. Investors became more cautious about the heavy spending required for AI infrastructure, which took some shine off the major US indices. In contrast, markets in Asia and emerging economies enjoyed a stronger month, helped by calmer bond markets and a more optimistic outlook for global growth.</w:t>
      </w:r>
    </w:p>
    <w:p w14:paraId="52C2F1F3" w14:textId="7499D3AD" w:rsidR="008854CE" w:rsidRPr="008854CE" w:rsidRDefault="008854CE" w:rsidP="008854CE">
      <w:pPr>
        <w:jc w:val="both"/>
        <w:rPr>
          <w:rFonts w:ascii="Calibri" w:hAnsi="Calibri" w:cs="Calibri"/>
          <w:color w:val="222222"/>
          <w:shd w:val="clear" w:color="auto" w:fill="FFFFFF"/>
        </w:rPr>
      </w:pPr>
      <w:r w:rsidRPr="008854CE">
        <w:rPr>
          <w:rFonts w:ascii="Calibri" w:hAnsi="Calibri" w:cs="Calibri"/>
          <w:color w:val="222222"/>
          <w:shd w:val="clear" w:color="auto" w:fill="FFFFFF"/>
        </w:rPr>
        <w:t>Late</w:t>
      </w:r>
      <w:r w:rsidRPr="008854CE">
        <w:rPr>
          <w:rFonts w:ascii="Calibri" w:hAnsi="Calibri" w:cs="Calibri"/>
          <w:color w:val="222222"/>
          <w:shd w:val="clear" w:color="auto" w:fill="FFFFFF"/>
        </w:rPr>
        <w:noBreakHyphen/>
        <w:t>month geopolitical tensions briefly unsettled investors, but they didn</w:t>
      </w:r>
      <w:r w:rsidR="007F0629">
        <w:rPr>
          <w:rFonts w:ascii="Calibri" w:hAnsi="Calibri" w:cs="Calibri"/>
          <w:color w:val="222222"/>
          <w:shd w:val="clear" w:color="auto" w:fill="FFFFFF"/>
        </w:rPr>
        <w:t>'</w:t>
      </w:r>
      <w:r w:rsidRPr="008854CE">
        <w:rPr>
          <w:rFonts w:ascii="Calibri" w:hAnsi="Calibri" w:cs="Calibri"/>
          <w:color w:val="222222"/>
          <w:shd w:val="clear" w:color="auto" w:fill="FFFFFF"/>
        </w:rPr>
        <w:t>t derail the broader mood. Traditional safe</w:t>
      </w:r>
      <w:r w:rsidR="007F0629">
        <w:rPr>
          <w:rFonts w:ascii="Calibri" w:hAnsi="Calibri" w:cs="Calibri"/>
          <w:color w:val="222222"/>
          <w:shd w:val="clear" w:color="auto" w:fill="FFFFFF"/>
        </w:rPr>
        <w:t>-haven assets like gold and silver surged as people sought</w:t>
      </w:r>
      <w:r w:rsidRPr="008854CE">
        <w:rPr>
          <w:rFonts w:ascii="Calibri" w:hAnsi="Calibri" w:cs="Calibri"/>
          <w:color w:val="222222"/>
          <w:shd w:val="clear" w:color="auto" w:fill="FFFFFF"/>
        </w:rPr>
        <w:t xml:space="preserve"> protection, while sectors such as energy and utilities held up well. Overall, February felt like a month whe</w:t>
      </w:r>
      <w:r w:rsidR="007F0629">
        <w:rPr>
          <w:rFonts w:ascii="Calibri" w:hAnsi="Calibri" w:cs="Calibri"/>
          <w:color w:val="222222"/>
          <w:shd w:val="clear" w:color="auto" w:fill="FFFFFF"/>
        </w:rPr>
        <w:t>n markets were adjusting and moving away from a narrow, tech-driven rally and broadening</w:t>
      </w:r>
      <w:r w:rsidRPr="008854CE">
        <w:rPr>
          <w:rFonts w:ascii="Calibri" w:hAnsi="Calibri" w:cs="Calibri"/>
          <w:color w:val="222222"/>
          <w:shd w:val="clear" w:color="auto" w:fill="FFFFFF"/>
        </w:rPr>
        <w:t xml:space="preserve"> into other regions and sectors.</w:t>
      </w:r>
    </w:p>
    <w:p w14:paraId="585940A0" w14:textId="77777777" w:rsidR="007152C2" w:rsidRPr="000B5326" w:rsidRDefault="007152C2" w:rsidP="007152C2">
      <w:pPr>
        <w:jc w:val="both"/>
        <w:rPr>
          <w:rFonts w:asciiTheme="majorHAnsi" w:hAnsiTheme="majorHAnsi" w:cstheme="majorHAnsi"/>
          <w:b/>
          <w:bCs/>
          <w:color w:val="222222"/>
          <w:shd w:val="clear" w:color="auto" w:fill="FFFFFF"/>
        </w:rPr>
      </w:pPr>
    </w:p>
    <w:p w14:paraId="374F6898" w14:textId="42F4116F" w:rsidR="00670AB6" w:rsidRPr="000B5326" w:rsidRDefault="00DB32AE" w:rsidP="007152C2">
      <w:pPr>
        <w:jc w:val="both"/>
        <w:rPr>
          <w:rFonts w:asciiTheme="majorHAnsi" w:hAnsiTheme="majorHAnsi" w:cstheme="majorHAnsi"/>
          <w:b/>
          <w:bCs/>
          <w:color w:val="222222"/>
          <w:shd w:val="clear" w:color="auto" w:fill="FFFFFF"/>
        </w:rPr>
      </w:pPr>
      <w:r w:rsidRPr="000B5326">
        <w:rPr>
          <w:rFonts w:asciiTheme="majorHAnsi" w:hAnsiTheme="majorHAnsi" w:cstheme="majorHAnsi"/>
          <w:b/>
          <w:bCs/>
          <w:noProof/>
          <w:color w:val="222222"/>
          <w:shd w:val="clear" w:color="auto" w:fill="FFFFFF"/>
        </w:rPr>
        <w:drawing>
          <wp:inline distT="0" distB="0" distL="0" distR="0" wp14:anchorId="284DB17B" wp14:editId="59E364C6">
            <wp:extent cx="5826616" cy="1162050"/>
            <wp:effectExtent l="0" t="0" r="3175" b="0"/>
            <wp:docPr id="347259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59227" name=""/>
                    <pic:cNvPicPr/>
                  </pic:nvPicPr>
                  <pic:blipFill>
                    <a:blip r:embed="rId11"/>
                    <a:stretch>
                      <a:fillRect/>
                    </a:stretch>
                  </pic:blipFill>
                  <pic:spPr>
                    <a:xfrm>
                      <a:off x="0" y="0"/>
                      <a:ext cx="5831640" cy="1163052"/>
                    </a:xfrm>
                    <a:prstGeom prst="rect">
                      <a:avLst/>
                    </a:prstGeom>
                  </pic:spPr>
                </pic:pic>
              </a:graphicData>
            </a:graphic>
          </wp:inline>
        </w:drawing>
      </w:r>
    </w:p>
    <w:p w14:paraId="69190AA7" w14:textId="77777777" w:rsidR="00D53B5B" w:rsidRPr="000B5326" w:rsidRDefault="00D53B5B" w:rsidP="007152C2">
      <w:pPr>
        <w:jc w:val="both"/>
        <w:rPr>
          <w:rFonts w:asciiTheme="majorHAnsi" w:hAnsiTheme="majorHAnsi" w:cstheme="majorHAnsi"/>
          <w:color w:val="222222"/>
          <w:shd w:val="clear" w:color="auto" w:fill="FFFFFF"/>
        </w:rPr>
      </w:pPr>
    </w:p>
    <w:p w14:paraId="246B1CF6" w14:textId="0D6B8A08" w:rsidR="00001072" w:rsidRPr="000B5326" w:rsidRDefault="00B76A9F" w:rsidP="007152C2">
      <w:pPr>
        <w:jc w:val="both"/>
        <w:rPr>
          <w:rFonts w:cstheme="minorHAnsi"/>
          <w:b/>
          <w:bCs/>
          <w:color w:val="222222"/>
          <w:shd w:val="clear" w:color="auto" w:fill="FFFFFF"/>
        </w:rPr>
      </w:pPr>
      <w:r w:rsidRPr="000B5326">
        <w:rPr>
          <w:rFonts w:cstheme="minorHAnsi"/>
          <w:b/>
          <w:bCs/>
          <w:color w:val="222222"/>
          <w:shd w:val="clear" w:color="auto" w:fill="FFFFFF"/>
        </w:rPr>
        <w:t xml:space="preserve">Global </w:t>
      </w:r>
      <w:r w:rsidR="00001072" w:rsidRPr="000B5326">
        <w:rPr>
          <w:rFonts w:cstheme="minorHAnsi"/>
          <w:b/>
          <w:bCs/>
          <w:color w:val="222222"/>
          <w:shd w:val="clear" w:color="auto" w:fill="FFFFFF"/>
        </w:rPr>
        <w:t>Share Markets</w:t>
      </w:r>
    </w:p>
    <w:p w14:paraId="7F963A17" w14:textId="60CEA94A" w:rsidR="005A4E61" w:rsidRPr="000B5326" w:rsidRDefault="005A4E61" w:rsidP="005A4E61">
      <w:pPr>
        <w:jc w:val="both"/>
        <w:rPr>
          <w:rFonts w:cstheme="minorHAnsi"/>
          <w:color w:val="222222"/>
          <w:shd w:val="clear" w:color="auto" w:fill="FFFFFF"/>
        </w:rPr>
      </w:pPr>
      <w:r w:rsidRPr="000B5326">
        <w:rPr>
          <w:rFonts w:cstheme="minorHAnsi"/>
          <w:color w:val="222222"/>
          <w:shd w:val="clear" w:color="auto" w:fill="FFFFFF"/>
        </w:rPr>
        <w:t>Global share markets were up in February, after a strong start to the year in January, and following three great years of returns in 2023-4-5. All sectors did well in Feb</w:t>
      </w:r>
      <w:r w:rsidR="00323DC8">
        <w:rPr>
          <w:rFonts w:cstheme="minorHAnsi"/>
          <w:color w:val="222222"/>
          <w:shd w:val="clear" w:color="auto" w:fill="FFFFFF"/>
        </w:rPr>
        <w:t>, apart from software firms, which were hit by fears that AI would destroy</w:t>
      </w:r>
      <w:r w:rsidRPr="000B5326">
        <w:rPr>
          <w:rFonts w:cstheme="minorHAnsi"/>
          <w:color w:val="222222"/>
          <w:shd w:val="clear" w:color="auto" w:fill="FFFFFF"/>
        </w:rPr>
        <w:t xml:space="preserve"> their business models. As a result, the U</w:t>
      </w:r>
      <w:r w:rsidR="007F0629">
        <w:rPr>
          <w:rFonts w:cstheme="minorHAnsi"/>
          <w:color w:val="222222"/>
          <w:shd w:val="clear" w:color="auto" w:fill="FFFFFF"/>
        </w:rPr>
        <w:t>.S.</w:t>
      </w:r>
      <w:r w:rsidRPr="000B5326">
        <w:rPr>
          <w:rFonts w:cstheme="minorHAnsi"/>
          <w:color w:val="222222"/>
          <w:shd w:val="clear" w:color="auto" w:fill="FFFFFF"/>
        </w:rPr>
        <w:t xml:space="preserve"> was the only major market to post a decline in Feb while the rest of the world was strong.</w:t>
      </w:r>
    </w:p>
    <w:p w14:paraId="413F8B14" w14:textId="7627E007" w:rsidR="005A4E61" w:rsidRPr="000B5326" w:rsidRDefault="005A4E61" w:rsidP="005A4E61">
      <w:pPr>
        <w:jc w:val="both"/>
        <w:rPr>
          <w:rFonts w:cstheme="minorHAnsi"/>
          <w:color w:val="222222"/>
          <w:shd w:val="clear" w:color="auto" w:fill="FFFFFF"/>
        </w:rPr>
      </w:pPr>
      <w:r w:rsidRPr="000B5326">
        <w:rPr>
          <w:rFonts w:cstheme="minorHAnsi"/>
          <w:color w:val="222222"/>
          <w:shd w:val="clear" w:color="auto" w:fill="FFFFFF"/>
        </w:rPr>
        <w:t xml:space="preserve">Amazon was down -12%, Microsoft -9%, Meta/Facebook -10%, Alphabet/Google -8%, Palantir -6%, Adobe -11%, Oracle -12%, </w:t>
      </w:r>
      <w:proofErr w:type="gramStart"/>
      <w:r w:rsidRPr="000B5326">
        <w:rPr>
          <w:rFonts w:cstheme="minorHAnsi"/>
          <w:color w:val="222222"/>
          <w:shd w:val="clear" w:color="auto" w:fill="FFFFFF"/>
        </w:rPr>
        <w:t>and also</w:t>
      </w:r>
      <w:proofErr w:type="gramEnd"/>
      <w:r w:rsidRPr="000B5326">
        <w:rPr>
          <w:rFonts w:cstheme="minorHAnsi"/>
          <w:color w:val="222222"/>
          <w:shd w:val="clear" w:color="auto" w:fill="FFFFFF"/>
        </w:rPr>
        <w:t xml:space="preserve"> spread to integrators like IBM -22%. </w:t>
      </w:r>
      <w:r w:rsidR="007F5563" w:rsidRPr="000B5326">
        <w:rPr>
          <w:rFonts w:cstheme="minorHAnsi"/>
          <w:color w:val="222222"/>
          <w:shd w:val="clear" w:color="auto" w:fill="FFFFFF"/>
        </w:rPr>
        <w:t>Tesla</w:t>
      </w:r>
      <w:r w:rsidRPr="000B5326">
        <w:rPr>
          <w:rFonts w:cstheme="minorHAnsi"/>
          <w:color w:val="222222"/>
          <w:shd w:val="clear" w:color="auto" w:fill="FFFFFF"/>
        </w:rPr>
        <w:t xml:space="preserve"> was down another -6% (but mainly </w:t>
      </w:r>
      <w:r w:rsidR="00323DC8">
        <w:rPr>
          <w:rFonts w:cstheme="minorHAnsi"/>
          <w:color w:val="222222"/>
          <w:shd w:val="clear" w:color="auto" w:fill="FFFFFF"/>
        </w:rPr>
        <w:t>due to car troubles</w:t>
      </w:r>
      <w:r w:rsidRPr="000B5326">
        <w:rPr>
          <w:rFonts w:cstheme="minorHAnsi"/>
          <w:color w:val="222222"/>
          <w:shd w:val="clear" w:color="auto" w:fill="FFFFFF"/>
        </w:rPr>
        <w:t xml:space="preserve">). The </w:t>
      </w:r>
      <w:r w:rsidR="007F5563" w:rsidRPr="000B5326">
        <w:rPr>
          <w:rFonts w:cstheme="minorHAnsi"/>
          <w:color w:val="222222"/>
          <w:shd w:val="clear" w:color="auto" w:fill="FFFFFF"/>
        </w:rPr>
        <w:t>AI rout also extended to Chinese</w:t>
      </w:r>
      <w:r w:rsidRPr="000B5326">
        <w:rPr>
          <w:rFonts w:cstheme="minorHAnsi"/>
          <w:color w:val="222222"/>
          <w:shd w:val="clear" w:color="auto" w:fill="FFFFFF"/>
        </w:rPr>
        <w:t xml:space="preserve"> stocks like Alibaba </w:t>
      </w:r>
      <w:r w:rsidR="00323DC8">
        <w:rPr>
          <w:rFonts w:cstheme="minorHAnsi"/>
          <w:color w:val="222222"/>
          <w:shd w:val="clear" w:color="auto" w:fill="FFFFFF"/>
        </w:rPr>
        <w:t>(-16%), Tencent (-15%), and Baidu (-19%)</w:t>
      </w:r>
      <w:r w:rsidRPr="000B5326">
        <w:rPr>
          <w:rFonts w:cstheme="minorHAnsi"/>
          <w:color w:val="222222"/>
          <w:shd w:val="clear" w:color="auto" w:fill="FFFFFF"/>
        </w:rPr>
        <w:t>.</w:t>
      </w:r>
    </w:p>
    <w:p w14:paraId="3DC74885" w14:textId="6BA3A4DF" w:rsidR="005A4E61" w:rsidRPr="000B5326" w:rsidRDefault="005A4E61" w:rsidP="005A4E61">
      <w:pPr>
        <w:jc w:val="both"/>
        <w:rPr>
          <w:rFonts w:cstheme="minorHAnsi"/>
          <w:color w:val="222222"/>
          <w:shd w:val="clear" w:color="auto" w:fill="FFFFFF"/>
        </w:rPr>
      </w:pPr>
      <w:r w:rsidRPr="000B5326">
        <w:rPr>
          <w:rFonts w:cstheme="minorHAnsi"/>
          <w:color w:val="222222"/>
          <w:shd w:val="clear" w:color="auto" w:fill="FFFFFF"/>
        </w:rPr>
        <w:t xml:space="preserve">Also being hit by </w:t>
      </w:r>
      <w:r w:rsidR="007F5563" w:rsidRPr="000B5326">
        <w:rPr>
          <w:rFonts w:cstheme="minorHAnsi"/>
          <w:color w:val="222222"/>
          <w:shd w:val="clear" w:color="auto" w:fill="FFFFFF"/>
        </w:rPr>
        <w:t xml:space="preserve">AI bubble fears were several </w:t>
      </w:r>
      <w:r w:rsidR="00323DC8">
        <w:rPr>
          <w:rFonts w:cstheme="minorHAnsi"/>
          <w:color w:val="222222"/>
          <w:shd w:val="clear" w:color="auto" w:fill="FFFFFF"/>
        </w:rPr>
        <w:t>U.S. financial stocks, with rising concerns over exposures to private credit lending to AI firms and data centres, both</w:t>
      </w:r>
      <w:r w:rsidR="007F5563" w:rsidRPr="000B5326">
        <w:rPr>
          <w:rFonts w:cstheme="minorHAnsi"/>
          <w:color w:val="222222"/>
          <w:shd w:val="clear" w:color="auto" w:fill="FFFFFF"/>
        </w:rPr>
        <w:t xml:space="preserve"> directly and indirectly via hedge funds, </w:t>
      </w:r>
      <w:r w:rsidR="007F5563" w:rsidRPr="000B5326">
        <w:rPr>
          <w:rFonts w:cstheme="minorHAnsi"/>
          <w:color w:val="222222"/>
          <w:shd w:val="clear" w:color="auto" w:fill="FFFFFF"/>
        </w:rPr>
        <w:lastRenderedPageBreak/>
        <w:t xml:space="preserve">venture capital, and </w:t>
      </w:r>
      <w:r w:rsidRPr="000B5326">
        <w:rPr>
          <w:rFonts w:cstheme="minorHAnsi"/>
          <w:color w:val="222222"/>
          <w:shd w:val="clear" w:color="auto" w:fill="FFFFFF"/>
        </w:rPr>
        <w:t>retail private credit funds. This space is riddled with related</w:t>
      </w:r>
      <w:r w:rsidR="00123BD7">
        <w:rPr>
          <w:rFonts w:cstheme="minorHAnsi"/>
          <w:color w:val="222222"/>
          <w:shd w:val="clear" w:color="auto" w:fill="FFFFFF"/>
        </w:rPr>
        <w:t xml:space="preserve">-party transactions, concocted accounts, and fudged valuations, so nobody </w:t>
      </w:r>
      <w:proofErr w:type="gramStart"/>
      <w:r w:rsidR="00123BD7">
        <w:rPr>
          <w:rFonts w:cstheme="minorHAnsi"/>
          <w:color w:val="222222"/>
          <w:shd w:val="clear" w:color="auto" w:fill="FFFFFF"/>
        </w:rPr>
        <w:t>actually knows</w:t>
      </w:r>
      <w:proofErr w:type="gramEnd"/>
      <w:r w:rsidR="00123BD7">
        <w:rPr>
          <w:rFonts w:cstheme="minorHAnsi"/>
          <w:color w:val="222222"/>
          <w:shd w:val="clear" w:color="auto" w:fill="FFFFFF"/>
        </w:rPr>
        <w:t xml:space="preserve"> where potential losses a</w:t>
      </w:r>
      <w:r w:rsidRPr="000B5326">
        <w:rPr>
          <w:rFonts w:cstheme="minorHAnsi"/>
          <w:color w:val="222222"/>
          <w:shd w:val="clear" w:color="auto" w:fill="FFFFFF"/>
        </w:rPr>
        <w:t>re.</w:t>
      </w:r>
    </w:p>
    <w:p w14:paraId="7E40EA28" w14:textId="7C09F6D1" w:rsidR="00C847FF" w:rsidRPr="000B5326" w:rsidRDefault="005A4E61" w:rsidP="00C847FF">
      <w:pPr>
        <w:jc w:val="both"/>
        <w:rPr>
          <w:rFonts w:cstheme="minorHAnsi"/>
          <w:color w:val="222222"/>
          <w:shd w:val="clear" w:color="auto" w:fill="FFFFFF"/>
        </w:rPr>
      </w:pPr>
      <w:r w:rsidRPr="000B5326">
        <w:rPr>
          <w:rFonts w:cstheme="minorHAnsi"/>
          <w:color w:val="222222"/>
          <w:shd w:val="clear" w:color="auto" w:fill="FFFFFF"/>
        </w:rPr>
        <w:t xml:space="preserve">But more than offsetting these losses were strong gains elsewhere – including consumer staples (with strong consumer spending still), fossil fuels (oil price spike on </w:t>
      </w:r>
      <w:r w:rsidR="007F5563" w:rsidRPr="000B5326">
        <w:rPr>
          <w:rFonts w:cstheme="minorHAnsi"/>
          <w:color w:val="222222"/>
          <w:shd w:val="clear" w:color="auto" w:fill="FFFFFF"/>
        </w:rPr>
        <w:t xml:space="preserve">Middle East war fears), healthcare, industrials, and </w:t>
      </w:r>
      <w:r w:rsidRPr="000B5326">
        <w:rPr>
          <w:rFonts w:cstheme="minorHAnsi"/>
          <w:color w:val="222222"/>
          <w:shd w:val="clear" w:color="auto" w:fill="FFFFFF"/>
        </w:rPr>
        <w:t>industrial materials</w:t>
      </w:r>
      <w:r w:rsidR="009640C3" w:rsidRPr="000B5326">
        <w:rPr>
          <w:rFonts w:cstheme="minorHAnsi"/>
          <w:color w:val="222222"/>
          <w:shd w:val="clear" w:color="auto" w:fill="FFFFFF"/>
        </w:rPr>
        <w:t>.</w:t>
      </w:r>
    </w:p>
    <w:p w14:paraId="528FD475" w14:textId="5A28FF11" w:rsidR="005E7D1C" w:rsidRPr="000B5326" w:rsidRDefault="009640C3" w:rsidP="007152C2">
      <w:pPr>
        <w:jc w:val="both"/>
        <w:rPr>
          <w:rFonts w:asciiTheme="majorHAnsi" w:hAnsiTheme="majorHAnsi" w:cstheme="majorHAnsi"/>
          <w:color w:val="222222"/>
          <w:shd w:val="clear" w:color="auto" w:fill="FFFFFF"/>
        </w:rPr>
      </w:pPr>
      <w:r w:rsidRPr="000B5326">
        <w:rPr>
          <w:rFonts w:cstheme="minorHAnsi"/>
          <w:noProof/>
          <w:color w:val="222222"/>
          <w:shd w:val="clear" w:color="auto" w:fill="FFFFFF"/>
        </w:rPr>
        <w:drawing>
          <wp:inline distT="0" distB="0" distL="0" distR="0" wp14:anchorId="71CE0710" wp14:editId="07F1F37E">
            <wp:extent cx="4808637" cy="1463167"/>
            <wp:effectExtent l="0" t="0" r="0" b="3810"/>
            <wp:docPr id="668325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25875" name=""/>
                    <pic:cNvPicPr/>
                  </pic:nvPicPr>
                  <pic:blipFill>
                    <a:blip r:embed="rId12"/>
                    <a:stretch>
                      <a:fillRect/>
                    </a:stretch>
                  </pic:blipFill>
                  <pic:spPr>
                    <a:xfrm>
                      <a:off x="0" y="0"/>
                      <a:ext cx="4808637" cy="1463167"/>
                    </a:xfrm>
                    <a:prstGeom prst="rect">
                      <a:avLst/>
                    </a:prstGeom>
                  </pic:spPr>
                </pic:pic>
              </a:graphicData>
            </a:graphic>
          </wp:inline>
        </w:drawing>
      </w:r>
    </w:p>
    <w:p w14:paraId="4593F997" w14:textId="3A7B9CDD" w:rsidR="00D53B5B" w:rsidRPr="000B5326" w:rsidRDefault="00193B6F" w:rsidP="007152C2">
      <w:pPr>
        <w:jc w:val="both"/>
        <w:rPr>
          <w:rFonts w:asciiTheme="majorHAnsi" w:hAnsiTheme="majorHAnsi" w:cstheme="majorHAnsi"/>
          <w:color w:val="222222"/>
          <w:sz w:val="16"/>
          <w:szCs w:val="16"/>
          <w:shd w:val="clear" w:color="auto" w:fill="FFFFFF"/>
        </w:rPr>
      </w:pPr>
      <w:r w:rsidRPr="000B5326">
        <w:rPr>
          <w:rFonts w:asciiTheme="majorHAnsi" w:hAnsiTheme="majorHAnsi" w:cstheme="majorHAnsi"/>
          <w:b/>
          <w:bCs/>
          <w:color w:val="222222"/>
          <w:sz w:val="16"/>
          <w:szCs w:val="16"/>
          <w:shd w:val="clear" w:color="auto" w:fill="FFFFFF"/>
        </w:rPr>
        <w:t>Data Source:</w:t>
      </w:r>
      <w:r w:rsidRPr="000B5326">
        <w:rPr>
          <w:rFonts w:asciiTheme="majorHAnsi" w:hAnsiTheme="majorHAnsi" w:cstheme="majorHAnsi"/>
          <w:color w:val="222222"/>
          <w:sz w:val="16"/>
          <w:szCs w:val="16"/>
          <w:shd w:val="clear" w:color="auto" w:fill="FFFFFF"/>
        </w:rPr>
        <w:t xml:space="preserve"> </w:t>
      </w:r>
      <w:r w:rsidR="004B5E2E" w:rsidRPr="000B5326">
        <w:rPr>
          <w:rFonts w:asciiTheme="majorHAnsi" w:hAnsiTheme="majorHAnsi" w:cstheme="majorHAnsi"/>
          <w:color w:val="222222"/>
          <w:sz w:val="16"/>
          <w:szCs w:val="16"/>
          <w:shd w:val="clear" w:color="auto" w:fill="FFFFFF"/>
        </w:rPr>
        <w:t>AFM</w:t>
      </w:r>
      <w:r w:rsidRPr="000B5326">
        <w:rPr>
          <w:rFonts w:asciiTheme="majorHAnsi" w:hAnsiTheme="majorHAnsi" w:cstheme="majorHAnsi"/>
          <w:color w:val="222222"/>
          <w:sz w:val="16"/>
          <w:szCs w:val="16"/>
          <w:shd w:val="clear" w:color="auto" w:fill="FFFFFF"/>
        </w:rPr>
        <w:t xml:space="preserve"> as of </w:t>
      </w:r>
      <w:r w:rsidR="00645798" w:rsidRPr="000B5326">
        <w:rPr>
          <w:rFonts w:asciiTheme="majorHAnsi" w:hAnsiTheme="majorHAnsi" w:cstheme="majorHAnsi"/>
          <w:color w:val="222222"/>
          <w:sz w:val="16"/>
          <w:szCs w:val="16"/>
          <w:shd w:val="clear" w:color="auto" w:fill="FFFFFF"/>
        </w:rPr>
        <w:t>February</w:t>
      </w:r>
      <w:r w:rsidR="000E3302" w:rsidRPr="000B5326">
        <w:rPr>
          <w:rFonts w:asciiTheme="majorHAnsi" w:hAnsiTheme="majorHAnsi" w:cstheme="majorHAnsi"/>
          <w:color w:val="222222"/>
          <w:sz w:val="16"/>
          <w:szCs w:val="16"/>
          <w:shd w:val="clear" w:color="auto" w:fill="FFFFFF"/>
        </w:rPr>
        <w:t xml:space="preserve"> </w:t>
      </w:r>
      <w:r w:rsidR="00645798" w:rsidRPr="000B5326">
        <w:rPr>
          <w:rFonts w:asciiTheme="majorHAnsi" w:hAnsiTheme="majorHAnsi" w:cstheme="majorHAnsi"/>
          <w:color w:val="222222"/>
          <w:sz w:val="16"/>
          <w:szCs w:val="16"/>
          <w:shd w:val="clear" w:color="auto" w:fill="FFFFFF"/>
        </w:rPr>
        <w:t>28</w:t>
      </w:r>
      <w:proofErr w:type="gramStart"/>
      <w:r w:rsidRPr="000B5326">
        <w:rPr>
          <w:rFonts w:asciiTheme="majorHAnsi" w:hAnsiTheme="majorHAnsi" w:cstheme="majorHAnsi"/>
          <w:color w:val="222222"/>
          <w:sz w:val="16"/>
          <w:szCs w:val="16"/>
          <w:shd w:val="clear" w:color="auto" w:fill="FFFFFF"/>
        </w:rPr>
        <w:t xml:space="preserve"> 202</w:t>
      </w:r>
      <w:r w:rsidR="00645798" w:rsidRPr="000B5326">
        <w:rPr>
          <w:rFonts w:asciiTheme="majorHAnsi" w:hAnsiTheme="majorHAnsi" w:cstheme="majorHAnsi"/>
          <w:color w:val="222222"/>
          <w:sz w:val="16"/>
          <w:szCs w:val="16"/>
          <w:shd w:val="clear" w:color="auto" w:fill="FFFFFF"/>
        </w:rPr>
        <w:t>6</w:t>
      </w:r>
      <w:proofErr w:type="gramEnd"/>
      <w:r w:rsidRPr="000B5326">
        <w:rPr>
          <w:rFonts w:asciiTheme="majorHAnsi" w:hAnsiTheme="majorHAnsi" w:cstheme="majorHAnsi"/>
          <w:color w:val="222222"/>
          <w:sz w:val="16"/>
          <w:szCs w:val="16"/>
          <w:shd w:val="clear" w:color="auto" w:fill="FFFFFF"/>
        </w:rPr>
        <w:t>.</w:t>
      </w:r>
    </w:p>
    <w:p w14:paraId="759975DE" w14:textId="77777777" w:rsidR="00BB1727" w:rsidRPr="000B5326" w:rsidRDefault="00BB1727" w:rsidP="007152C2">
      <w:pPr>
        <w:jc w:val="both"/>
        <w:rPr>
          <w:rFonts w:asciiTheme="majorHAnsi" w:hAnsiTheme="majorHAnsi" w:cstheme="majorHAnsi"/>
          <w:b/>
          <w:bCs/>
        </w:rPr>
      </w:pPr>
    </w:p>
    <w:p w14:paraId="41DB7890" w14:textId="57626A6B" w:rsidR="006729DD" w:rsidRPr="000B5326" w:rsidRDefault="003B20F9" w:rsidP="007152C2">
      <w:pPr>
        <w:jc w:val="both"/>
        <w:rPr>
          <w:rFonts w:asciiTheme="majorHAnsi" w:hAnsiTheme="majorHAnsi" w:cstheme="majorHAnsi"/>
          <w:b/>
          <w:bCs/>
        </w:rPr>
      </w:pPr>
      <w:r w:rsidRPr="000B5326">
        <w:rPr>
          <w:rFonts w:asciiTheme="majorHAnsi" w:hAnsiTheme="majorHAnsi" w:cstheme="majorHAnsi"/>
          <w:b/>
          <w:bCs/>
        </w:rPr>
        <w:t xml:space="preserve">Global </w:t>
      </w:r>
      <w:r w:rsidR="006729DD" w:rsidRPr="000B5326">
        <w:rPr>
          <w:rFonts w:asciiTheme="majorHAnsi" w:hAnsiTheme="majorHAnsi" w:cstheme="majorHAnsi"/>
          <w:b/>
          <w:bCs/>
        </w:rPr>
        <w:t>Bond Markets</w:t>
      </w:r>
    </w:p>
    <w:p w14:paraId="41F7B1E6" w14:textId="1E688800" w:rsidR="006B47D3" w:rsidRPr="000B5326" w:rsidRDefault="006B47D3" w:rsidP="006B47D3">
      <w:pPr>
        <w:jc w:val="both"/>
        <w:rPr>
          <w:rFonts w:ascii="Calibri" w:hAnsi="Calibri" w:cs="Calibri"/>
          <w:color w:val="222222"/>
          <w:shd w:val="clear" w:color="auto" w:fill="FFFFFF"/>
        </w:rPr>
      </w:pPr>
      <w:r w:rsidRPr="000B5326">
        <w:rPr>
          <w:rFonts w:ascii="Calibri" w:hAnsi="Calibri" w:cs="Calibri"/>
          <w:color w:val="222222"/>
          <w:shd w:val="clear" w:color="auto" w:fill="FFFFFF"/>
        </w:rPr>
        <w:t xml:space="preserve">Bond markets posted small </w:t>
      </w:r>
      <w:r w:rsidR="00123BD7">
        <w:rPr>
          <w:rFonts w:ascii="Calibri" w:hAnsi="Calibri" w:cs="Calibri"/>
          <w:color w:val="222222"/>
          <w:shd w:val="clear" w:color="auto" w:fill="FFFFFF"/>
        </w:rPr>
        <w:t>gains as yields fell worldwide amid fears of slowing growth, perhaps reflecting concern about U.S. deflation, unemployment,</w:t>
      </w:r>
      <w:r w:rsidRPr="000B5326">
        <w:rPr>
          <w:rFonts w:ascii="Calibri" w:hAnsi="Calibri" w:cs="Calibri"/>
          <w:color w:val="222222"/>
          <w:shd w:val="clear" w:color="auto" w:fill="FFFFFF"/>
        </w:rPr>
        <w:t xml:space="preserve"> and business failures as </w:t>
      </w:r>
      <w:r w:rsidR="007F5563" w:rsidRPr="000B5326">
        <w:rPr>
          <w:rFonts w:ascii="Calibri" w:hAnsi="Calibri" w:cs="Calibri"/>
          <w:color w:val="222222"/>
          <w:shd w:val="clear" w:color="auto" w:fill="FFFFFF"/>
        </w:rPr>
        <w:t>AI</w:t>
      </w:r>
      <w:r w:rsidRPr="000B5326">
        <w:rPr>
          <w:rFonts w:ascii="Calibri" w:hAnsi="Calibri" w:cs="Calibri"/>
          <w:color w:val="222222"/>
          <w:shd w:val="clear" w:color="auto" w:fill="FFFFFF"/>
        </w:rPr>
        <w:t xml:space="preserve"> devastates companies and jobs. However, this outlook is </w:t>
      </w:r>
      <w:r w:rsidR="007F5563" w:rsidRPr="000B5326">
        <w:rPr>
          <w:rFonts w:ascii="Calibri" w:hAnsi="Calibri" w:cs="Calibri"/>
          <w:color w:val="222222"/>
          <w:shd w:val="clear" w:color="auto" w:fill="FFFFFF"/>
        </w:rPr>
        <w:t>inconsistent with current strong job markets, consumer spending, and corporate profits, although these are backward-looking measures, whereas bond yields are forward-looking</w:t>
      </w:r>
      <w:r w:rsidRPr="000B5326">
        <w:rPr>
          <w:rFonts w:ascii="Calibri" w:hAnsi="Calibri" w:cs="Calibri"/>
          <w:color w:val="222222"/>
          <w:shd w:val="clear" w:color="auto" w:fill="FFFFFF"/>
        </w:rPr>
        <w:t xml:space="preserve">. Slowing growth outlooks are also inconsistent with credit spreads, which </w:t>
      </w:r>
      <w:r w:rsidR="00123BD7">
        <w:rPr>
          <w:rFonts w:ascii="Calibri" w:hAnsi="Calibri" w:cs="Calibri"/>
          <w:color w:val="222222"/>
          <w:shd w:val="clear" w:color="auto" w:fill="FFFFFF"/>
        </w:rPr>
        <w:t>widened a fraction in February but remain very tight, leaving</w:t>
      </w:r>
      <w:r w:rsidRPr="000B5326">
        <w:rPr>
          <w:rFonts w:ascii="Calibri" w:hAnsi="Calibri" w:cs="Calibri"/>
          <w:color w:val="222222"/>
          <w:shd w:val="clear" w:color="auto" w:fill="FFFFFF"/>
        </w:rPr>
        <w:t xml:space="preserve"> little room for corporate failure.</w:t>
      </w:r>
    </w:p>
    <w:p w14:paraId="73A8D33B" w14:textId="326E628B" w:rsidR="003B20F9" w:rsidRPr="000B5326" w:rsidRDefault="003B20F9" w:rsidP="007152C2">
      <w:pPr>
        <w:jc w:val="both"/>
        <w:rPr>
          <w:rFonts w:ascii="Calibri" w:hAnsi="Calibri" w:cs="Calibri"/>
          <w:color w:val="222222"/>
          <w:shd w:val="clear" w:color="auto" w:fill="FFFFFF"/>
        </w:rPr>
      </w:pPr>
      <w:r w:rsidRPr="000B5326">
        <w:rPr>
          <w:rFonts w:ascii="Calibri" w:hAnsi="Calibri" w:cs="Calibri"/>
          <w:color w:val="222222"/>
          <w:shd w:val="clear" w:color="auto" w:fill="FFFFFF"/>
        </w:rPr>
        <w:t>Interest rate markets in the U</w:t>
      </w:r>
      <w:r w:rsidR="007F0629">
        <w:rPr>
          <w:rFonts w:ascii="Calibri" w:hAnsi="Calibri" w:cs="Calibri"/>
          <w:color w:val="222222"/>
          <w:shd w:val="clear" w:color="auto" w:fill="FFFFFF"/>
        </w:rPr>
        <w:t>.S.</w:t>
      </w:r>
      <w:r w:rsidR="00EB08F9" w:rsidRPr="000B5326">
        <w:rPr>
          <w:rFonts w:ascii="Calibri" w:hAnsi="Calibri" w:cs="Calibri"/>
          <w:color w:val="222222"/>
          <w:shd w:val="clear" w:color="auto" w:fill="FFFFFF"/>
        </w:rPr>
        <w:t xml:space="preserve"> and the UK</w:t>
      </w:r>
      <w:r w:rsidRPr="000B5326">
        <w:rPr>
          <w:rFonts w:ascii="Calibri" w:hAnsi="Calibri" w:cs="Calibri"/>
          <w:color w:val="222222"/>
          <w:shd w:val="clear" w:color="auto" w:fill="FFFFFF"/>
        </w:rPr>
        <w:t xml:space="preserve"> </w:t>
      </w:r>
      <w:r w:rsidR="00017E15" w:rsidRPr="000B5326">
        <w:rPr>
          <w:rFonts w:ascii="Calibri" w:hAnsi="Calibri" w:cs="Calibri"/>
          <w:color w:val="222222"/>
          <w:shd w:val="clear" w:color="auto" w:fill="FFFFFF"/>
        </w:rPr>
        <w:t xml:space="preserve">eased over </w:t>
      </w:r>
      <w:r w:rsidR="006C67B3" w:rsidRPr="000B5326">
        <w:rPr>
          <w:rFonts w:ascii="Calibri" w:hAnsi="Calibri" w:cs="Calibri"/>
          <w:color w:val="222222"/>
          <w:shd w:val="clear" w:color="auto" w:fill="FFFFFF"/>
        </w:rPr>
        <w:t>January</w:t>
      </w:r>
      <w:r w:rsidR="00017E15" w:rsidRPr="000B5326">
        <w:rPr>
          <w:rFonts w:ascii="Calibri" w:hAnsi="Calibri" w:cs="Calibri"/>
          <w:color w:val="222222"/>
          <w:shd w:val="clear" w:color="auto" w:fill="FFFFFF"/>
        </w:rPr>
        <w:t xml:space="preserve"> 202</w:t>
      </w:r>
      <w:r w:rsidR="006C67B3" w:rsidRPr="000B5326">
        <w:rPr>
          <w:rFonts w:ascii="Calibri" w:hAnsi="Calibri" w:cs="Calibri"/>
          <w:color w:val="222222"/>
          <w:shd w:val="clear" w:color="auto" w:fill="FFFFFF"/>
        </w:rPr>
        <w:t>6</w:t>
      </w:r>
      <w:r w:rsidR="00017E15" w:rsidRPr="000B5326">
        <w:rPr>
          <w:rFonts w:ascii="Calibri" w:hAnsi="Calibri" w:cs="Calibri"/>
          <w:color w:val="222222"/>
          <w:shd w:val="clear" w:color="auto" w:fill="FFFFFF"/>
        </w:rPr>
        <w:t>,</w:t>
      </w:r>
      <w:r w:rsidR="000760AB" w:rsidRPr="000B5326">
        <w:rPr>
          <w:rFonts w:ascii="Calibri" w:hAnsi="Calibri" w:cs="Calibri"/>
          <w:color w:val="222222"/>
          <w:shd w:val="clear" w:color="auto" w:fill="FFFFFF"/>
        </w:rPr>
        <w:t xml:space="preserve"> </w:t>
      </w:r>
      <w:r w:rsidRPr="000B5326">
        <w:rPr>
          <w:rFonts w:ascii="Calibri" w:hAnsi="Calibri" w:cs="Calibri"/>
          <w:color w:val="222222"/>
          <w:shd w:val="clear" w:color="auto" w:fill="FFFFFF"/>
        </w:rPr>
        <w:t>with the 10</w:t>
      </w:r>
      <w:r w:rsidR="00017E15" w:rsidRPr="000B5326">
        <w:rPr>
          <w:rFonts w:ascii="Calibri" w:hAnsi="Calibri" w:cs="Calibri"/>
          <w:color w:val="222222"/>
          <w:shd w:val="clear" w:color="auto" w:fill="FFFFFF"/>
        </w:rPr>
        <w:t>-</w:t>
      </w:r>
      <w:r w:rsidRPr="000B5326">
        <w:rPr>
          <w:rFonts w:ascii="Calibri" w:hAnsi="Calibri" w:cs="Calibri"/>
          <w:color w:val="222222"/>
          <w:shd w:val="clear" w:color="auto" w:fill="FFFFFF"/>
        </w:rPr>
        <w:t>year Government bond</w:t>
      </w:r>
      <w:r w:rsidR="00696508" w:rsidRPr="000B5326">
        <w:rPr>
          <w:rFonts w:ascii="Calibri" w:hAnsi="Calibri" w:cs="Calibri"/>
          <w:color w:val="222222"/>
          <w:shd w:val="clear" w:color="auto" w:fill="FFFFFF"/>
        </w:rPr>
        <w:t xml:space="preserve"> rate</w:t>
      </w:r>
      <w:r w:rsidRPr="000B5326">
        <w:rPr>
          <w:rFonts w:ascii="Calibri" w:hAnsi="Calibri" w:cs="Calibri"/>
          <w:color w:val="222222"/>
          <w:shd w:val="clear" w:color="auto" w:fill="FFFFFF"/>
        </w:rPr>
        <w:t xml:space="preserve"> </w:t>
      </w:r>
      <w:r w:rsidR="00696508" w:rsidRPr="000B5326">
        <w:rPr>
          <w:rFonts w:ascii="Calibri" w:hAnsi="Calibri" w:cs="Calibri"/>
          <w:color w:val="222222"/>
          <w:shd w:val="clear" w:color="auto" w:fill="FFFFFF"/>
        </w:rPr>
        <w:t>decreasing</w:t>
      </w:r>
      <w:r w:rsidRPr="000B5326">
        <w:rPr>
          <w:rFonts w:ascii="Calibri" w:hAnsi="Calibri" w:cs="Calibri"/>
          <w:color w:val="222222"/>
          <w:shd w:val="clear" w:color="auto" w:fill="FFFFFF"/>
        </w:rPr>
        <w:t xml:space="preserve"> to 4.</w:t>
      </w:r>
      <w:r w:rsidR="00696508" w:rsidRPr="000B5326">
        <w:rPr>
          <w:rFonts w:ascii="Calibri" w:hAnsi="Calibri" w:cs="Calibri"/>
          <w:color w:val="222222"/>
          <w:shd w:val="clear" w:color="auto" w:fill="FFFFFF"/>
        </w:rPr>
        <w:t>004</w:t>
      </w:r>
      <w:r w:rsidRPr="000B5326">
        <w:rPr>
          <w:rFonts w:ascii="Calibri" w:hAnsi="Calibri" w:cs="Calibri"/>
          <w:color w:val="222222"/>
          <w:shd w:val="clear" w:color="auto" w:fill="FFFFFF"/>
        </w:rPr>
        <w:t>%</w:t>
      </w:r>
      <w:r w:rsidR="000760AB" w:rsidRPr="000B5326">
        <w:rPr>
          <w:rFonts w:ascii="Calibri" w:hAnsi="Calibri" w:cs="Calibri"/>
          <w:color w:val="222222"/>
          <w:shd w:val="clear" w:color="auto" w:fill="FFFFFF"/>
        </w:rPr>
        <w:t>.</w:t>
      </w:r>
      <w:r w:rsidRPr="000B5326">
        <w:rPr>
          <w:rFonts w:ascii="Calibri" w:hAnsi="Calibri" w:cs="Calibri"/>
          <w:color w:val="222222"/>
          <w:shd w:val="clear" w:color="auto" w:fill="FFFFFF"/>
        </w:rPr>
        <w:t xml:space="preserve"> U</w:t>
      </w:r>
      <w:r w:rsidR="00970CE9" w:rsidRPr="000B5326">
        <w:rPr>
          <w:rFonts w:ascii="Calibri" w:hAnsi="Calibri" w:cs="Calibri"/>
          <w:color w:val="222222"/>
          <w:shd w:val="clear" w:color="auto" w:fill="FFFFFF"/>
        </w:rPr>
        <w:t>K</w:t>
      </w:r>
      <w:r w:rsidR="00017E15" w:rsidRPr="000B5326">
        <w:rPr>
          <w:rFonts w:ascii="Calibri" w:hAnsi="Calibri" w:cs="Calibri"/>
          <w:color w:val="222222"/>
          <w:shd w:val="clear" w:color="auto" w:fill="FFFFFF"/>
        </w:rPr>
        <w:t xml:space="preserve"> 10-</w:t>
      </w:r>
      <w:r w:rsidRPr="000B5326">
        <w:rPr>
          <w:rFonts w:ascii="Calibri" w:hAnsi="Calibri" w:cs="Calibri"/>
          <w:color w:val="222222"/>
          <w:shd w:val="clear" w:color="auto" w:fill="FFFFFF"/>
        </w:rPr>
        <w:t xml:space="preserve">year </w:t>
      </w:r>
      <w:r w:rsidR="00970CE9" w:rsidRPr="000B5326">
        <w:rPr>
          <w:rFonts w:ascii="Calibri" w:hAnsi="Calibri" w:cs="Calibri"/>
          <w:color w:val="222222"/>
          <w:shd w:val="clear" w:color="auto" w:fill="FFFFFF"/>
        </w:rPr>
        <w:t>Gilts</w:t>
      </w:r>
      <w:r w:rsidR="00E94DE3" w:rsidRPr="000B5326">
        <w:rPr>
          <w:rFonts w:ascii="Calibri" w:hAnsi="Calibri" w:cs="Calibri"/>
          <w:color w:val="222222"/>
          <w:shd w:val="clear" w:color="auto" w:fill="FFFFFF"/>
        </w:rPr>
        <w:t xml:space="preserve"> </w:t>
      </w:r>
      <w:r w:rsidRPr="000B5326">
        <w:rPr>
          <w:rFonts w:ascii="Calibri" w:hAnsi="Calibri" w:cs="Calibri"/>
          <w:color w:val="222222"/>
          <w:shd w:val="clear" w:color="auto" w:fill="FFFFFF"/>
        </w:rPr>
        <w:t xml:space="preserve">were trading at </w:t>
      </w:r>
      <w:r w:rsidR="00075A04" w:rsidRPr="000B5326">
        <w:rPr>
          <w:rFonts w:ascii="Calibri" w:hAnsi="Calibri" w:cs="Calibri"/>
          <w:color w:val="222222"/>
          <w:shd w:val="clear" w:color="auto" w:fill="FFFFFF"/>
        </w:rPr>
        <w:t>4.</w:t>
      </w:r>
      <w:r w:rsidR="00696508" w:rsidRPr="000B5326">
        <w:rPr>
          <w:rFonts w:ascii="Calibri" w:hAnsi="Calibri" w:cs="Calibri"/>
          <w:color w:val="222222"/>
          <w:shd w:val="clear" w:color="auto" w:fill="FFFFFF"/>
        </w:rPr>
        <w:t>378</w:t>
      </w:r>
      <w:r w:rsidRPr="000B5326">
        <w:rPr>
          <w:rFonts w:ascii="Calibri" w:hAnsi="Calibri" w:cs="Calibri"/>
          <w:color w:val="222222"/>
          <w:shd w:val="clear" w:color="auto" w:fill="FFFFFF"/>
        </w:rPr>
        <w:t xml:space="preserve">% on </w:t>
      </w:r>
      <w:r w:rsidR="006C67B3" w:rsidRPr="000B5326">
        <w:rPr>
          <w:rFonts w:ascii="Calibri" w:hAnsi="Calibri" w:cs="Calibri"/>
          <w:color w:val="222222"/>
          <w:shd w:val="clear" w:color="auto" w:fill="FFFFFF"/>
        </w:rPr>
        <w:t>January</w:t>
      </w:r>
      <w:r w:rsidR="000E3302" w:rsidRPr="000B5326">
        <w:rPr>
          <w:rFonts w:ascii="Calibri" w:hAnsi="Calibri" w:cs="Calibri"/>
          <w:color w:val="222222"/>
          <w:shd w:val="clear" w:color="auto" w:fill="FFFFFF"/>
        </w:rPr>
        <w:t xml:space="preserve"> 3</w:t>
      </w:r>
      <w:r w:rsidR="00ED17EC" w:rsidRPr="000B5326">
        <w:rPr>
          <w:rFonts w:ascii="Calibri" w:hAnsi="Calibri" w:cs="Calibri"/>
          <w:color w:val="222222"/>
          <w:shd w:val="clear" w:color="auto" w:fill="FFFFFF"/>
        </w:rPr>
        <w:t>1</w:t>
      </w:r>
      <w:proofErr w:type="gramStart"/>
      <w:r w:rsidR="000760AB" w:rsidRPr="000B5326">
        <w:rPr>
          <w:rFonts w:ascii="Calibri" w:hAnsi="Calibri" w:cs="Calibri"/>
          <w:color w:val="222222"/>
          <w:shd w:val="clear" w:color="auto" w:fill="FFFFFF"/>
        </w:rPr>
        <w:t xml:space="preserve"> 202</w:t>
      </w:r>
      <w:r w:rsidR="006C67B3" w:rsidRPr="000B5326">
        <w:rPr>
          <w:rFonts w:ascii="Calibri" w:hAnsi="Calibri" w:cs="Calibri"/>
          <w:color w:val="222222"/>
          <w:shd w:val="clear" w:color="auto" w:fill="FFFFFF"/>
        </w:rPr>
        <w:t>6</w:t>
      </w:r>
      <w:proofErr w:type="gramEnd"/>
      <w:r w:rsidR="000760AB" w:rsidRPr="000B5326">
        <w:rPr>
          <w:rFonts w:ascii="Calibri" w:hAnsi="Calibri" w:cs="Calibri"/>
          <w:color w:val="222222"/>
          <w:shd w:val="clear" w:color="auto" w:fill="FFFFFF"/>
        </w:rPr>
        <w:t>.</w:t>
      </w:r>
    </w:p>
    <w:p w14:paraId="56390823" w14:textId="2AD90A09" w:rsidR="00F67D7A" w:rsidRPr="000B5326" w:rsidRDefault="00F67D7A" w:rsidP="007152C2">
      <w:pPr>
        <w:jc w:val="both"/>
        <w:rPr>
          <w:rFonts w:ascii="Calibri" w:hAnsi="Calibri" w:cs="Calibri"/>
          <w:b/>
          <w:bCs/>
          <w:color w:val="222222"/>
          <w:shd w:val="clear" w:color="auto" w:fill="FFFFFF"/>
        </w:rPr>
      </w:pPr>
      <w:r w:rsidRPr="000B5326">
        <w:rPr>
          <w:rFonts w:ascii="Calibri" w:hAnsi="Calibri" w:cs="Calibri"/>
          <w:b/>
          <w:bCs/>
          <w:color w:val="222222"/>
          <w:shd w:val="clear" w:color="auto" w:fill="FFFFFF"/>
        </w:rPr>
        <w:t xml:space="preserve">Domestic </w:t>
      </w:r>
      <w:r w:rsidR="003B20F9" w:rsidRPr="000B5326">
        <w:rPr>
          <w:rFonts w:ascii="Calibri" w:hAnsi="Calibri" w:cs="Calibri"/>
          <w:b/>
          <w:bCs/>
          <w:color w:val="222222"/>
          <w:shd w:val="clear" w:color="auto" w:fill="FFFFFF"/>
        </w:rPr>
        <w:t xml:space="preserve">Bond </w:t>
      </w:r>
      <w:r w:rsidRPr="000B5326">
        <w:rPr>
          <w:rFonts w:ascii="Calibri" w:hAnsi="Calibri" w:cs="Calibri"/>
          <w:b/>
          <w:bCs/>
          <w:color w:val="222222"/>
          <w:shd w:val="clear" w:color="auto" w:fill="FFFFFF"/>
        </w:rPr>
        <w:t>Markets</w:t>
      </w:r>
    </w:p>
    <w:p w14:paraId="468B95DB" w14:textId="26D60198" w:rsidR="000A08BF" w:rsidRPr="000B5326" w:rsidRDefault="00150984" w:rsidP="007152C2">
      <w:pPr>
        <w:jc w:val="both"/>
        <w:rPr>
          <w:rFonts w:ascii="Calibri" w:hAnsi="Calibri" w:cs="Calibri"/>
          <w:color w:val="222222"/>
          <w:shd w:val="clear" w:color="auto" w:fill="FFFFFF"/>
        </w:rPr>
      </w:pPr>
      <w:r w:rsidRPr="000B5326">
        <w:rPr>
          <w:rFonts w:ascii="Calibri" w:hAnsi="Calibri" w:cs="Calibri"/>
          <w:color w:val="222222"/>
          <w:shd w:val="clear" w:color="auto" w:fill="FFFFFF"/>
        </w:rPr>
        <w:t xml:space="preserve">Treasury yields rose </w:t>
      </w:r>
      <w:r w:rsidR="00123BD7">
        <w:rPr>
          <w:rFonts w:ascii="Calibri" w:hAnsi="Calibri" w:cs="Calibri"/>
          <w:color w:val="222222"/>
          <w:shd w:val="clear" w:color="auto" w:fill="FFFFFF"/>
        </w:rPr>
        <w:t>across all maturities in Australia</w:t>
      </w:r>
      <w:r w:rsidRPr="000B5326">
        <w:rPr>
          <w:rFonts w:ascii="Calibri" w:hAnsi="Calibri" w:cs="Calibri"/>
          <w:color w:val="222222"/>
          <w:shd w:val="clear" w:color="auto" w:fill="FFFFFF"/>
        </w:rPr>
        <w:t xml:space="preserve"> as markets priced in rate hikes and sticky inflation. </w:t>
      </w:r>
      <w:r w:rsidR="00EF1357" w:rsidRPr="000B5326">
        <w:rPr>
          <w:rFonts w:ascii="Calibri" w:hAnsi="Calibri" w:cs="Calibri"/>
          <w:color w:val="222222"/>
          <w:shd w:val="clear" w:color="auto" w:fill="FFFFFF"/>
        </w:rPr>
        <w:t>For Australia, t</w:t>
      </w:r>
      <w:r w:rsidR="00A352A1" w:rsidRPr="000B5326">
        <w:rPr>
          <w:rFonts w:ascii="Calibri" w:hAnsi="Calibri" w:cs="Calibri"/>
          <w:color w:val="222222"/>
          <w:shd w:val="clear" w:color="auto" w:fill="FFFFFF"/>
        </w:rPr>
        <w:t xml:space="preserve">he latest inflation prints for (year-on-year) </w:t>
      </w:r>
      <w:r w:rsidR="000829B5" w:rsidRPr="000B5326">
        <w:rPr>
          <w:rFonts w:ascii="Calibri" w:hAnsi="Calibri" w:cs="Calibri"/>
          <w:color w:val="222222"/>
          <w:shd w:val="clear" w:color="auto" w:fill="FFFFFF"/>
        </w:rPr>
        <w:t>January</w:t>
      </w:r>
      <w:r w:rsidR="00A352A1" w:rsidRPr="000B5326">
        <w:rPr>
          <w:rFonts w:ascii="Calibri" w:hAnsi="Calibri" w:cs="Calibri"/>
          <w:color w:val="222222"/>
          <w:shd w:val="clear" w:color="auto" w:fill="FFFFFF"/>
        </w:rPr>
        <w:t xml:space="preserve"> 202</w:t>
      </w:r>
      <w:r w:rsidR="000829B5" w:rsidRPr="000B5326">
        <w:rPr>
          <w:rFonts w:ascii="Calibri" w:hAnsi="Calibri" w:cs="Calibri"/>
          <w:color w:val="222222"/>
          <w:shd w:val="clear" w:color="auto" w:fill="FFFFFF"/>
        </w:rPr>
        <w:t>6</w:t>
      </w:r>
      <w:r w:rsidR="00A352A1" w:rsidRPr="000B5326">
        <w:rPr>
          <w:rFonts w:ascii="Calibri" w:hAnsi="Calibri" w:cs="Calibri"/>
          <w:color w:val="222222"/>
          <w:shd w:val="clear" w:color="auto" w:fill="FFFFFF"/>
        </w:rPr>
        <w:t xml:space="preserve"> </w:t>
      </w:r>
      <w:r w:rsidR="00DA70A2" w:rsidRPr="000B5326">
        <w:rPr>
          <w:rFonts w:ascii="Calibri" w:hAnsi="Calibri" w:cs="Calibri"/>
          <w:color w:val="222222"/>
          <w:shd w:val="clear" w:color="auto" w:fill="FFFFFF"/>
        </w:rPr>
        <w:t>remained in</w:t>
      </w:r>
      <w:r w:rsidR="000829B5" w:rsidRPr="000B5326">
        <w:rPr>
          <w:rFonts w:ascii="Calibri" w:hAnsi="Calibri" w:cs="Calibri"/>
          <w:color w:val="222222"/>
          <w:shd w:val="clear" w:color="auto" w:fill="FFFFFF"/>
        </w:rPr>
        <w:t xml:space="preserve"> </w:t>
      </w:r>
      <w:r w:rsidR="00DA70A2" w:rsidRPr="000B5326">
        <w:rPr>
          <w:rFonts w:ascii="Calibri" w:hAnsi="Calibri" w:cs="Calibri"/>
          <w:color w:val="222222"/>
          <w:shd w:val="clear" w:color="auto" w:fill="FFFFFF"/>
        </w:rPr>
        <w:t xml:space="preserve">line </w:t>
      </w:r>
      <w:r w:rsidR="000829B5" w:rsidRPr="000B5326">
        <w:rPr>
          <w:rFonts w:ascii="Calibri" w:hAnsi="Calibri" w:cs="Calibri"/>
          <w:color w:val="222222"/>
          <w:shd w:val="clear" w:color="auto" w:fill="FFFFFF"/>
        </w:rPr>
        <w:t>with the December print of</w:t>
      </w:r>
      <w:r w:rsidR="00A352A1" w:rsidRPr="000B5326">
        <w:rPr>
          <w:rFonts w:ascii="Calibri" w:hAnsi="Calibri" w:cs="Calibri"/>
          <w:color w:val="222222"/>
          <w:shd w:val="clear" w:color="auto" w:fill="FFFFFF"/>
        </w:rPr>
        <w:t xml:space="preserve"> </w:t>
      </w:r>
      <w:r w:rsidR="00806C3A" w:rsidRPr="000B5326">
        <w:rPr>
          <w:rFonts w:ascii="Calibri" w:hAnsi="Calibri" w:cs="Calibri"/>
          <w:color w:val="222222"/>
          <w:shd w:val="clear" w:color="auto" w:fill="FFFFFF"/>
        </w:rPr>
        <w:t>3</w:t>
      </w:r>
      <w:r w:rsidR="00533E0F" w:rsidRPr="000B5326">
        <w:rPr>
          <w:rFonts w:ascii="Calibri" w:hAnsi="Calibri" w:cs="Calibri"/>
          <w:color w:val="222222"/>
          <w:shd w:val="clear" w:color="auto" w:fill="FFFFFF"/>
        </w:rPr>
        <w:t>.</w:t>
      </w:r>
      <w:r w:rsidR="00731E48" w:rsidRPr="000B5326">
        <w:rPr>
          <w:rFonts w:ascii="Calibri" w:hAnsi="Calibri" w:cs="Calibri"/>
          <w:color w:val="222222"/>
          <w:shd w:val="clear" w:color="auto" w:fill="FFFFFF"/>
        </w:rPr>
        <w:t>8</w:t>
      </w:r>
      <w:r w:rsidR="00533E0F" w:rsidRPr="000B5326">
        <w:rPr>
          <w:rFonts w:ascii="Calibri" w:hAnsi="Calibri" w:cs="Calibri"/>
          <w:color w:val="222222"/>
          <w:shd w:val="clear" w:color="auto" w:fill="FFFFFF"/>
        </w:rPr>
        <w:t>%</w:t>
      </w:r>
      <w:r w:rsidR="000829B5" w:rsidRPr="000B5326">
        <w:rPr>
          <w:rFonts w:ascii="Calibri" w:hAnsi="Calibri" w:cs="Calibri"/>
          <w:color w:val="222222"/>
          <w:shd w:val="clear" w:color="auto" w:fill="FFFFFF"/>
        </w:rPr>
        <w:t>.</w:t>
      </w:r>
      <w:r w:rsidR="00A352A1" w:rsidRPr="000B5326">
        <w:rPr>
          <w:rFonts w:ascii="Calibri" w:hAnsi="Calibri" w:cs="Calibri"/>
          <w:color w:val="222222"/>
          <w:shd w:val="clear" w:color="auto" w:fill="FFFFFF"/>
        </w:rPr>
        <w:t xml:space="preserve"> </w:t>
      </w:r>
      <w:r w:rsidR="00B6680A" w:rsidRPr="000B5326">
        <w:rPr>
          <w:rFonts w:ascii="Calibri" w:hAnsi="Calibri" w:cs="Calibri"/>
          <w:color w:val="222222"/>
          <w:shd w:val="clear" w:color="auto" w:fill="FFFFFF"/>
        </w:rPr>
        <w:t xml:space="preserve">The RBA board </w:t>
      </w:r>
      <w:r w:rsidR="000C0E73" w:rsidRPr="000B5326">
        <w:rPr>
          <w:rFonts w:ascii="Calibri" w:hAnsi="Calibri" w:cs="Calibri"/>
          <w:color w:val="222222"/>
          <w:shd w:val="clear" w:color="auto" w:fill="FFFFFF"/>
        </w:rPr>
        <w:t xml:space="preserve">is set to </w:t>
      </w:r>
      <w:r w:rsidR="00B6680A" w:rsidRPr="000B5326">
        <w:rPr>
          <w:rFonts w:ascii="Calibri" w:hAnsi="Calibri" w:cs="Calibri"/>
          <w:color w:val="222222"/>
          <w:shd w:val="clear" w:color="auto" w:fill="FFFFFF"/>
        </w:rPr>
        <w:t>meet</w:t>
      </w:r>
      <w:r w:rsidR="000C0E73" w:rsidRPr="000B5326">
        <w:rPr>
          <w:rFonts w:ascii="Calibri" w:hAnsi="Calibri" w:cs="Calibri"/>
          <w:color w:val="222222"/>
          <w:shd w:val="clear" w:color="auto" w:fill="FFFFFF"/>
        </w:rPr>
        <w:t xml:space="preserve"> on the </w:t>
      </w:r>
      <w:r w:rsidR="00364625" w:rsidRPr="000B5326">
        <w:rPr>
          <w:rFonts w:ascii="Calibri" w:hAnsi="Calibri" w:cs="Calibri"/>
          <w:color w:val="222222"/>
          <w:shd w:val="clear" w:color="auto" w:fill="FFFFFF"/>
        </w:rPr>
        <w:t>16</w:t>
      </w:r>
      <w:r w:rsidR="00364625" w:rsidRPr="000B5326">
        <w:rPr>
          <w:rFonts w:ascii="Calibri" w:hAnsi="Calibri" w:cs="Calibri"/>
          <w:color w:val="222222"/>
          <w:shd w:val="clear" w:color="auto" w:fill="FFFFFF"/>
          <w:vertAlign w:val="superscript"/>
        </w:rPr>
        <w:t>th</w:t>
      </w:r>
      <w:r w:rsidR="000C0E73" w:rsidRPr="000B5326">
        <w:rPr>
          <w:rFonts w:ascii="Calibri" w:hAnsi="Calibri" w:cs="Calibri"/>
          <w:color w:val="222222"/>
          <w:shd w:val="clear" w:color="auto" w:fill="FFFFFF"/>
        </w:rPr>
        <w:t>/</w:t>
      </w:r>
      <w:r w:rsidR="00364625" w:rsidRPr="000B5326">
        <w:rPr>
          <w:rFonts w:ascii="Calibri" w:hAnsi="Calibri" w:cs="Calibri"/>
          <w:color w:val="222222"/>
          <w:shd w:val="clear" w:color="auto" w:fill="FFFFFF"/>
        </w:rPr>
        <w:t>17</w:t>
      </w:r>
      <w:r w:rsidR="00364625" w:rsidRPr="000B5326">
        <w:rPr>
          <w:rFonts w:ascii="Calibri" w:hAnsi="Calibri" w:cs="Calibri"/>
          <w:color w:val="222222"/>
          <w:shd w:val="clear" w:color="auto" w:fill="FFFFFF"/>
          <w:vertAlign w:val="superscript"/>
        </w:rPr>
        <w:t>th</w:t>
      </w:r>
      <w:r w:rsidR="000C0E73" w:rsidRPr="000B5326">
        <w:rPr>
          <w:rFonts w:ascii="Calibri" w:hAnsi="Calibri" w:cs="Calibri"/>
          <w:color w:val="222222"/>
          <w:shd w:val="clear" w:color="auto" w:fill="FFFFFF"/>
        </w:rPr>
        <w:t xml:space="preserve"> </w:t>
      </w:r>
      <w:r w:rsidR="00364625" w:rsidRPr="000B5326">
        <w:rPr>
          <w:rFonts w:ascii="Calibri" w:hAnsi="Calibri" w:cs="Calibri"/>
          <w:color w:val="222222"/>
          <w:shd w:val="clear" w:color="auto" w:fill="FFFFFF"/>
        </w:rPr>
        <w:t>March</w:t>
      </w:r>
      <w:r w:rsidR="009157C3" w:rsidRPr="000B5326">
        <w:rPr>
          <w:rFonts w:ascii="Calibri" w:hAnsi="Calibri" w:cs="Calibri"/>
          <w:color w:val="222222"/>
          <w:shd w:val="clear" w:color="auto" w:fill="FFFFFF"/>
        </w:rPr>
        <w:t xml:space="preserve"> 2026, w</w:t>
      </w:r>
      <w:r w:rsidR="00123BD7">
        <w:rPr>
          <w:rFonts w:ascii="Calibri" w:hAnsi="Calibri" w:cs="Calibri"/>
          <w:color w:val="222222"/>
          <w:shd w:val="clear" w:color="auto" w:fill="FFFFFF"/>
        </w:rPr>
        <w:t>ith market pricing giving a 50:50 chance of a +25bps rate hike</w:t>
      </w:r>
      <w:r w:rsidR="009157C3" w:rsidRPr="000B5326">
        <w:rPr>
          <w:rFonts w:ascii="Calibri" w:hAnsi="Calibri" w:cs="Calibri"/>
          <w:color w:val="222222"/>
          <w:shd w:val="clear" w:color="auto" w:fill="FFFFFF"/>
        </w:rPr>
        <w:t xml:space="preserve"> to </w:t>
      </w:r>
      <w:r w:rsidR="00364625" w:rsidRPr="000B5326">
        <w:rPr>
          <w:rFonts w:ascii="Calibri" w:hAnsi="Calibri" w:cs="Calibri"/>
          <w:color w:val="222222"/>
          <w:shd w:val="clear" w:color="auto" w:fill="FFFFFF"/>
        </w:rPr>
        <w:t>4.10</w:t>
      </w:r>
      <w:r w:rsidR="00794A13" w:rsidRPr="000B5326">
        <w:rPr>
          <w:rFonts w:ascii="Calibri" w:hAnsi="Calibri" w:cs="Calibri"/>
          <w:color w:val="222222"/>
          <w:shd w:val="clear" w:color="auto" w:fill="FFFFFF"/>
        </w:rPr>
        <w:t>%.</w:t>
      </w:r>
    </w:p>
    <w:p w14:paraId="50B101E8" w14:textId="77777777" w:rsidR="00B24C6B" w:rsidRPr="000B5326" w:rsidRDefault="00B24C6B" w:rsidP="007152C2">
      <w:pPr>
        <w:jc w:val="both"/>
        <w:rPr>
          <w:rFonts w:ascii="Calibri" w:hAnsi="Calibri" w:cs="Calibri"/>
          <w:b/>
          <w:bCs/>
        </w:rPr>
      </w:pPr>
    </w:p>
    <w:p w14:paraId="68131F76" w14:textId="7BF7136C" w:rsidR="00D72B03" w:rsidRPr="000B5326" w:rsidRDefault="007B7DEB" w:rsidP="007152C2">
      <w:pPr>
        <w:jc w:val="both"/>
        <w:rPr>
          <w:rFonts w:ascii="Calibri" w:hAnsi="Calibri" w:cs="Calibri"/>
          <w:b/>
          <w:bCs/>
        </w:rPr>
      </w:pPr>
      <w:r w:rsidRPr="000B5326">
        <w:rPr>
          <w:rFonts w:ascii="Calibri" w:hAnsi="Calibri" w:cs="Calibri"/>
          <w:b/>
          <w:bCs/>
        </w:rPr>
        <w:t>Investment</w:t>
      </w:r>
      <w:r w:rsidR="00D72B03" w:rsidRPr="000B5326">
        <w:rPr>
          <w:rFonts w:ascii="Calibri" w:hAnsi="Calibri" w:cs="Calibri"/>
          <w:b/>
          <w:bCs/>
        </w:rPr>
        <w:t xml:space="preserve"> Climate</w:t>
      </w:r>
    </w:p>
    <w:p w14:paraId="2EC3C7A2" w14:textId="796E7C5D" w:rsidR="00565B81" w:rsidRPr="000B5326" w:rsidRDefault="00565B81" w:rsidP="00B24C6B">
      <w:pPr>
        <w:jc w:val="both"/>
        <w:rPr>
          <w:rFonts w:ascii="Calibri" w:hAnsi="Calibri" w:cs="Calibri"/>
        </w:rPr>
      </w:pPr>
      <w:r w:rsidRPr="000B5326">
        <w:rPr>
          <w:rFonts w:ascii="Calibri" w:hAnsi="Calibri" w:cs="Calibri"/>
        </w:rPr>
        <w:t>U</w:t>
      </w:r>
      <w:r w:rsidR="007F0629">
        <w:rPr>
          <w:rFonts w:ascii="Calibri" w:hAnsi="Calibri" w:cs="Calibri"/>
        </w:rPr>
        <w:t>.S.</w:t>
      </w:r>
      <w:r w:rsidRPr="000B5326">
        <w:rPr>
          <w:rFonts w:ascii="Calibri" w:hAnsi="Calibri" w:cs="Calibri"/>
        </w:rPr>
        <w:t xml:space="preserve"> equities </w:t>
      </w:r>
      <w:r w:rsidRPr="000B5326">
        <w:rPr>
          <w:rFonts w:ascii="Calibri" w:hAnsi="Calibri" w:cs="Calibri"/>
          <w:b/>
          <w:bCs/>
        </w:rPr>
        <w:t xml:space="preserve">ended </w:t>
      </w:r>
      <w:r w:rsidR="00AB0CF7" w:rsidRPr="000B5326">
        <w:rPr>
          <w:rFonts w:ascii="Calibri" w:hAnsi="Calibri" w:cs="Calibri"/>
          <w:b/>
          <w:bCs/>
        </w:rPr>
        <w:t>January</w:t>
      </w:r>
      <w:r w:rsidRPr="000B5326">
        <w:rPr>
          <w:rFonts w:ascii="Calibri" w:hAnsi="Calibri" w:cs="Calibri"/>
          <w:b/>
          <w:bCs/>
        </w:rPr>
        <w:t xml:space="preserve"> 202</w:t>
      </w:r>
      <w:r w:rsidR="00AB0CF7" w:rsidRPr="000B5326">
        <w:rPr>
          <w:rFonts w:ascii="Calibri" w:hAnsi="Calibri" w:cs="Calibri"/>
          <w:b/>
          <w:bCs/>
        </w:rPr>
        <w:t>6</w:t>
      </w:r>
      <w:r w:rsidRPr="000B5326">
        <w:rPr>
          <w:rFonts w:ascii="Calibri" w:hAnsi="Calibri" w:cs="Calibri"/>
          <w:b/>
          <w:bCs/>
        </w:rPr>
        <w:t xml:space="preserve"> on a</w:t>
      </w:r>
      <w:r w:rsidR="008B796B" w:rsidRPr="000B5326">
        <w:rPr>
          <w:rFonts w:ascii="Calibri" w:hAnsi="Calibri" w:cs="Calibri"/>
          <w:b/>
          <w:bCs/>
        </w:rPr>
        <w:t xml:space="preserve"> </w:t>
      </w:r>
      <w:r w:rsidRPr="000B5326">
        <w:rPr>
          <w:rFonts w:ascii="Calibri" w:hAnsi="Calibri" w:cs="Calibri"/>
          <w:b/>
          <w:bCs/>
        </w:rPr>
        <w:t>positive note</w:t>
      </w:r>
      <w:r w:rsidR="00A56F79" w:rsidRPr="000B5326">
        <w:rPr>
          <w:rFonts w:ascii="Calibri" w:hAnsi="Calibri" w:cs="Calibri"/>
          <w:b/>
          <w:bCs/>
        </w:rPr>
        <w:t>,</w:t>
      </w:r>
      <w:r w:rsidR="008B796B" w:rsidRPr="000B5326">
        <w:rPr>
          <w:rFonts w:ascii="Calibri" w:hAnsi="Calibri" w:cs="Calibri"/>
          <w:b/>
          <w:bCs/>
        </w:rPr>
        <w:t xml:space="preserve"> </w:t>
      </w:r>
      <w:r w:rsidR="00AB0CF7" w:rsidRPr="000B5326">
        <w:rPr>
          <w:rFonts w:ascii="Calibri" w:hAnsi="Calibri" w:cs="Calibri"/>
          <w:b/>
          <w:bCs/>
        </w:rPr>
        <w:t>beginning the year off on the right foot</w:t>
      </w:r>
      <w:r w:rsidRPr="000B5326">
        <w:rPr>
          <w:rFonts w:ascii="Calibri" w:hAnsi="Calibri" w:cs="Calibri"/>
        </w:rPr>
        <w:t xml:space="preserve">, lifted by </w:t>
      </w:r>
      <w:r w:rsidR="00AB0CF7" w:rsidRPr="000B5326">
        <w:rPr>
          <w:rFonts w:ascii="Calibri" w:hAnsi="Calibri" w:cs="Calibri"/>
        </w:rPr>
        <w:t>the outlook for more</w:t>
      </w:r>
      <w:r w:rsidRPr="000B5326">
        <w:rPr>
          <w:rFonts w:ascii="Calibri" w:hAnsi="Calibri" w:cs="Calibri"/>
        </w:rPr>
        <w:t xml:space="preserve"> Federal Reserve rate cut</w:t>
      </w:r>
      <w:r w:rsidR="00AB0CF7" w:rsidRPr="000B5326">
        <w:rPr>
          <w:rFonts w:ascii="Calibri" w:hAnsi="Calibri" w:cs="Calibri"/>
        </w:rPr>
        <w:t>s and</w:t>
      </w:r>
      <w:r w:rsidR="00A9622B" w:rsidRPr="000B5326">
        <w:rPr>
          <w:rFonts w:ascii="Calibri" w:hAnsi="Calibri" w:cs="Calibri"/>
        </w:rPr>
        <w:t xml:space="preserve"> higher company profits.</w:t>
      </w:r>
      <w:r w:rsidR="00B24C6B" w:rsidRPr="000B5326">
        <w:rPr>
          <w:rFonts w:ascii="Calibri" w:hAnsi="Calibri" w:cs="Calibri"/>
        </w:rPr>
        <w:t xml:space="preserve"> The </w:t>
      </w:r>
      <w:r w:rsidR="00A9622B" w:rsidRPr="000B5326">
        <w:rPr>
          <w:rFonts w:cstheme="minorHAnsi"/>
          <w:color w:val="222222"/>
          <w:shd w:val="clear" w:color="auto" w:fill="FFFFFF"/>
        </w:rPr>
        <w:t>U</w:t>
      </w:r>
      <w:r w:rsidR="007F0629">
        <w:rPr>
          <w:rFonts w:cstheme="minorHAnsi"/>
          <w:color w:val="222222"/>
          <w:shd w:val="clear" w:color="auto" w:fill="FFFFFF"/>
        </w:rPr>
        <w:t>.S.</w:t>
      </w:r>
      <w:r w:rsidR="00A9622B" w:rsidRPr="000B5326">
        <w:rPr>
          <w:rFonts w:cstheme="minorHAnsi"/>
          <w:color w:val="222222"/>
          <w:shd w:val="clear" w:color="auto" w:fill="FFFFFF"/>
        </w:rPr>
        <w:t xml:space="preserve"> reporting season for Q4 2025 </w:t>
      </w:r>
      <w:r w:rsidR="00B24C6B" w:rsidRPr="000B5326">
        <w:rPr>
          <w:rFonts w:cstheme="minorHAnsi"/>
          <w:color w:val="222222"/>
          <w:shd w:val="clear" w:color="auto" w:fill="FFFFFF"/>
        </w:rPr>
        <w:t>was</w:t>
      </w:r>
      <w:r w:rsidR="00A9622B" w:rsidRPr="000B5326">
        <w:rPr>
          <w:rFonts w:cstheme="minorHAnsi"/>
          <w:color w:val="222222"/>
          <w:shd w:val="clear" w:color="auto" w:fill="FFFFFF"/>
        </w:rPr>
        <w:t xml:space="preserve"> mostly good</w:t>
      </w:r>
      <w:r w:rsidR="00B24C6B" w:rsidRPr="000B5326">
        <w:rPr>
          <w:rFonts w:cstheme="minorHAnsi"/>
          <w:color w:val="222222"/>
          <w:shd w:val="clear" w:color="auto" w:fill="FFFFFF"/>
        </w:rPr>
        <w:t>, with more beats than misses</w:t>
      </w:r>
      <w:r w:rsidR="00A9622B" w:rsidRPr="000B5326">
        <w:rPr>
          <w:rFonts w:cstheme="minorHAnsi"/>
          <w:color w:val="222222"/>
          <w:shd w:val="clear" w:color="auto" w:fill="FFFFFF"/>
        </w:rPr>
        <w:t xml:space="preserve">. </w:t>
      </w:r>
      <w:r w:rsidR="00B24C6B" w:rsidRPr="000B5326">
        <w:rPr>
          <w:rFonts w:cstheme="minorHAnsi"/>
          <w:color w:val="222222"/>
          <w:shd w:val="clear" w:color="auto" w:fill="FFFFFF"/>
        </w:rPr>
        <w:t>Share markets rose across the board, except in the U</w:t>
      </w:r>
      <w:r w:rsidR="007F0629">
        <w:rPr>
          <w:rFonts w:cstheme="minorHAnsi"/>
          <w:color w:val="222222"/>
          <w:shd w:val="clear" w:color="auto" w:fill="FFFFFF"/>
        </w:rPr>
        <w:t>.S.</w:t>
      </w:r>
      <w:r w:rsidR="00B24C6B" w:rsidRPr="000B5326">
        <w:rPr>
          <w:rFonts w:cstheme="minorHAnsi"/>
          <w:color w:val="222222"/>
          <w:shd w:val="clear" w:color="auto" w:fill="FFFFFF"/>
        </w:rPr>
        <w:t xml:space="preserve">, where software stocks dragged down the index's return amid continued </w:t>
      </w:r>
      <w:r w:rsidR="00B24C6B" w:rsidRPr="000B5326">
        <w:rPr>
          <w:rFonts w:cstheme="minorHAnsi"/>
          <w:color w:val="222222"/>
          <w:shd w:val="clear" w:color="auto" w:fill="FFFFFF"/>
        </w:rPr>
        <w:lastRenderedPageBreak/>
        <w:t xml:space="preserve">fears </w:t>
      </w:r>
      <w:r w:rsidR="00123BD7">
        <w:rPr>
          <w:rFonts w:cstheme="minorHAnsi"/>
          <w:color w:val="222222"/>
          <w:shd w:val="clear" w:color="auto" w:fill="FFFFFF"/>
        </w:rPr>
        <w:t>that AI would destroy</w:t>
      </w:r>
      <w:r w:rsidR="00B24C6B" w:rsidRPr="000B5326">
        <w:rPr>
          <w:rFonts w:cstheme="minorHAnsi"/>
          <w:color w:val="222222"/>
          <w:shd w:val="clear" w:color="auto" w:fill="FFFFFF"/>
        </w:rPr>
        <w:t xml:space="preserve"> revenue streams. There has been a dramatic shift away from </w:t>
      </w:r>
      <w:r w:rsidR="007F0629">
        <w:rPr>
          <w:rFonts w:cstheme="minorHAnsi"/>
          <w:color w:val="222222"/>
          <w:shd w:val="clear" w:color="auto" w:fill="FFFFFF"/>
        </w:rPr>
        <w:t>'</w:t>
      </w:r>
      <w:r w:rsidR="00B24C6B" w:rsidRPr="000B5326">
        <w:rPr>
          <w:rFonts w:cstheme="minorHAnsi"/>
          <w:color w:val="222222"/>
          <w:shd w:val="clear" w:color="auto" w:fill="FFFFFF"/>
        </w:rPr>
        <w:t>asset-lite</w:t>
      </w:r>
      <w:r w:rsidR="007F0629">
        <w:rPr>
          <w:rFonts w:cstheme="minorHAnsi"/>
          <w:color w:val="222222"/>
          <w:shd w:val="clear" w:color="auto" w:fill="FFFFFF"/>
        </w:rPr>
        <w:t>'</w:t>
      </w:r>
      <w:r w:rsidR="00B24C6B" w:rsidRPr="000B5326">
        <w:rPr>
          <w:rFonts w:cstheme="minorHAnsi"/>
          <w:color w:val="222222"/>
          <w:shd w:val="clear" w:color="auto" w:fill="FFFFFF"/>
        </w:rPr>
        <w:t xml:space="preserve"> companies to companies with hard assets.</w:t>
      </w:r>
    </w:p>
    <w:p w14:paraId="63B9D1C4" w14:textId="77777777" w:rsidR="00B24C6B" w:rsidRPr="000B5326" w:rsidRDefault="00B24C6B" w:rsidP="007152C2">
      <w:pPr>
        <w:spacing w:before="120" w:after="120"/>
        <w:jc w:val="both"/>
        <w:rPr>
          <w:rFonts w:ascii="Calibri" w:hAnsi="Calibri" w:cs="Calibri"/>
        </w:rPr>
      </w:pPr>
    </w:p>
    <w:p w14:paraId="1701C39F" w14:textId="571535B2" w:rsidR="000678F3" w:rsidRPr="000B5326" w:rsidRDefault="00723CD3" w:rsidP="007152C2">
      <w:pPr>
        <w:spacing w:before="120" w:after="120"/>
        <w:jc w:val="both"/>
        <w:rPr>
          <w:rFonts w:ascii="Calibri" w:hAnsi="Calibri" w:cs="Calibri"/>
        </w:rPr>
      </w:pPr>
      <w:r w:rsidRPr="000B5326">
        <w:rPr>
          <w:rFonts w:ascii="Calibri" w:hAnsi="Calibri" w:cs="Calibri"/>
        </w:rPr>
        <w:t xml:space="preserve">Medium-term investors </w:t>
      </w:r>
      <w:r w:rsidR="00665AF3" w:rsidRPr="000B5326">
        <w:rPr>
          <w:rFonts w:ascii="Calibri" w:hAnsi="Calibri" w:cs="Calibri"/>
        </w:rPr>
        <w:t xml:space="preserve">are encouraged by the </w:t>
      </w:r>
      <w:r w:rsidR="00C92CC1" w:rsidRPr="000B5326">
        <w:rPr>
          <w:rFonts w:ascii="Calibri" w:hAnsi="Calibri" w:cs="Calibri"/>
        </w:rPr>
        <w:t xml:space="preserve">anticipated </w:t>
      </w:r>
      <w:r w:rsidR="00665AF3" w:rsidRPr="000B5326">
        <w:rPr>
          <w:rFonts w:ascii="Calibri" w:hAnsi="Calibri" w:cs="Calibri"/>
        </w:rPr>
        <w:t xml:space="preserve">gradual easing of interest </w:t>
      </w:r>
      <w:r w:rsidR="00DE11E9" w:rsidRPr="000B5326">
        <w:rPr>
          <w:rFonts w:ascii="Calibri" w:hAnsi="Calibri" w:cs="Calibri"/>
        </w:rPr>
        <w:t>rates; however,</w:t>
      </w:r>
      <w:r w:rsidR="00C92CC1" w:rsidRPr="000B5326">
        <w:rPr>
          <w:rFonts w:ascii="Calibri" w:hAnsi="Calibri" w:cs="Calibri"/>
        </w:rPr>
        <w:t xml:space="preserve"> the </w:t>
      </w:r>
      <w:r w:rsidR="002828E4" w:rsidRPr="000B5326">
        <w:rPr>
          <w:rFonts w:ascii="Calibri" w:hAnsi="Calibri" w:cs="Calibri"/>
        </w:rPr>
        <w:t xml:space="preserve">unsettled nature of the </w:t>
      </w:r>
      <w:r w:rsidR="00E77D79" w:rsidRPr="000B5326">
        <w:rPr>
          <w:rFonts w:ascii="Calibri" w:hAnsi="Calibri" w:cs="Calibri"/>
        </w:rPr>
        <w:t xml:space="preserve">share and </w:t>
      </w:r>
      <w:r w:rsidR="00C92CC1" w:rsidRPr="000B5326">
        <w:rPr>
          <w:rFonts w:ascii="Calibri" w:hAnsi="Calibri" w:cs="Calibri"/>
        </w:rPr>
        <w:t xml:space="preserve">bond markets </w:t>
      </w:r>
      <w:r w:rsidR="002828E4" w:rsidRPr="000B5326">
        <w:rPr>
          <w:rFonts w:ascii="Calibri" w:hAnsi="Calibri" w:cs="Calibri"/>
        </w:rPr>
        <w:t>clouds the short-term direction</w:t>
      </w:r>
      <w:r w:rsidR="00E77D79" w:rsidRPr="000B5326">
        <w:rPr>
          <w:rFonts w:ascii="Calibri" w:hAnsi="Calibri" w:cs="Calibri"/>
        </w:rPr>
        <w:t>.</w:t>
      </w:r>
      <w:r w:rsidR="00665AF3" w:rsidRPr="000B5326">
        <w:rPr>
          <w:rFonts w:ascii="Calibri" w:hAnsi="Calibri" w:cs="Calibri"/>
        </w:rPr>
        <w:t xml:space="preserve"> </w:t>
      </w:r>
      <w:r w:rsidR="00A56F79" w:rsidRPr="000B5326">
        <w:rPr>
          <w:rFonts w:ascii="Calibri" w:hAnsi="Calibri" w:cs="Calibri"/>
        </w:rPr>
        <w:t>Soft-landing expectations and economic recovery are still supported by the data, despit</w:t>
      </w:r>
      <w:r w:rsidR="00B02125" w:rsidRPr="000B5326">
        <w:rPr>
          <w:rFonts w:ascii="Calibri" w:hAnsi="Calibri" w:cs="Calibri"/>
        </w:rPr>
        <w:t xml:space="preserve">e </w:t>
      </w:r>
      <w:r w:rsidRPr="000B5326">
        <w:rPr>
          <w:rFonts w:ascii="Calibri" w:hAnsi="Calibri" w:cs="Calibri"/>
        </w:rPr>
        <w:t>recent volatility</w:t>
      </w:r>
      <w:r w:rsidR="001E16AE" w:rsidRPr="000B5326">
        <w:rPr>
          <w:rFonts w:ascii="Calibri" w:hAnsi="Calibri" w:cs="Calibri"/>
        </w:rPr>
        <w:t xml:space="preserve">. </w:t>
      </w:r>
    </w:p>
    <w:p w14:paraId="62B2D4D4" w14:textId="60596F50" w:rsidR="003751F2" w:rsidRPr="000B5326" w:rsidRDefault="00BE0AFA" w:rsidP="007152C2">
      <w:pPr>
        <w:jc w:val="both"/>
        <w:rPr>
          <w:rFonts w:ascii="Calibri" w:hAnsi="Calibri" w:cs="Calibri"/>
        </w:rPr>
      </w:pPr>
      <w:r w:rsidRPr="000B5326">
        <w:rPr>
          <w:rFonts w:ascii="Calibri" w:hAnsi="Calibri" w:cs="Calibri"/>
        </w:rPr>
        <w:t xml:space="preserve">The </w:t>
      </w:r>
      <w:r w:rsidRPr="000B5326">
        <w:rPr>
          <w:rFonts w:ascii="Calibri" w:hAnsi="Calibri" w:cs="Calibri"/>
          <w:b/>
          <w:bCs/>
        </w:rPr>
        <w:t>medium-term view remains positive</w:t>
      </w:r>
      <w:r w:rsidRPr="000B5326">
        <w:rPr>
          <w:rFonts w:ascii="Calibri" w:hAnsi="Calibri" w:cs="Calibri"/>
        </w:rPr>
        <w:t xml:space="preserve"> for returns</w:t>
      </w:r>
      <w:r w:rsidR="00805A87" w:rsidRPr="000B5326">
        <w:rPr>
          <w:rFonts w:ascii="Calibri" w:hAnsi="Calibri" w:cs="Calibri"/>
        </w:rPr>
        <w:t>, as U</w:t>
      </w:r>
      <w:r w:rsidR="007F0629">
        <w:rPr>
          <w:rFonts w:ascii="Calibri" w:hAnsi="Calibri" w:cs="Calibri"/>
        </w:rPr>
        <w:t>.S.</w:t>
      </w:r>
      <w:r w:rsidR="00805A87" w:rsidRPr="000B5326">
        <w:rPr>
          <w:rFonts w:ascii="Calibri" w:hAnsi="Calibri" w:cs="Calibri"/>
        </w:rPr>
        <w:t xml:space="preserve"> Fed Chair Jerome Powell appears to have shifted his stance to</w:t>
      </w:r>
      <w:r w:rsidR="00A56F79" w:rsidRPr="000B5326">
        <w:rPr>
          <w:rFonts w:ascii="Calibri" w:hAnsi="Calibri" w:cs="Calibri"/>
        </w:rPr>
        <w:t>ward further U</w:t>
      </w:r>
      <w:r w:rsidR="007F0629">
        <w:rPr>
          <w:rFonts w:ascii="Calibri" w:hAnsi="Calibri" w:cs="Calibri"/>
        </w:rPr>
        <w:t>.S.</w:t>
      </w:r>
      <w:r w:rsidR="00A56F79" w:rsidRPr="000B5326">
        <w:rPr>
          <w:rFonts w:ascii="Calibri" w:hAnsi="Calibri" w:cs="Calibri"/>
        </w:rPr>
        <w:t xml:space="preserve"> interest rate easing</w:t>
      </w:r>
      <w:r w:rsidR="00805A87" w:rsidRPr="000B5326">
        <w:rPr>
          <w:rFonts w:ascii="Calibri" w:hAnsi="Calibri" w:cs="Calibri"/>
        </w:rPr>
        <w:t xml:space="preserve"> </w:t>
      </w:r>
      <w:r w:rsidR="00CE5DDC" w:rsidRPr="000B5326">
        <w:rPr>
          <w:rFonts w:ascii="Calibri" w:hAnsi="Calibri" w:cs="Calibri"/>
        </w:rPr>
        <w:t>in 2026</w:t>
      </w:r>
      <w:r w:rsidR="00816FD5" w:rsidRPr="000B5326">
        <w:rPr>
          <w:rFonts w:ascii="Calibri" w:hAnsi="Calibri" w:cs="Calibri"/>
        </w:rPr>
        <w:t xml:space="preserve">. </w:t>
      </w:r>
      <w:r w:rsidR="00164672" w:rsidRPr="000B5326">
        <w:rPr>
          <w:rFonts w:ascii="Calibri" w:hAnsi="Calibri" w:cs="Calibri"/>
        </w:rPr>
        <w:t xml:space="preserve">At the </w:t>
      </w:r>
      <w:r w:rsidR="00537296" w:rsidRPr="000B5326">
        <w:rPr>
          <w:rFonts w:ascii="Calibri" w:hAnsi="Calibri" w:cs="Calibri"/>
        </w:rPr>
        <w:t>January</w:t>
      </w:r>
      <w:r w:rsidR="00A70F58" w:rsidRPr="000B5326">
        <w:rPr>
          <w:rFonts w:ascii="Calibri" w:hAnsi="Calibri" w:cs="Calibri"/>
        </w:rPr>
        <w:t xml:space="preserve"> 202</w:t>
      </w:r>
      <w:r w:rsidR="00537296" w:rsidRPr="000B5326">
        <w:rPr>
          <w:rFonts w:ascii="Calibri" w:hAnsi="Calibri" w:cs="Calibri"/>
        </w:rPr>
        <w:t>6</w:t>
      </w:r>
      <w:r w:rsidR="00A70F58" w:rsidRPr="000B5326">
        <w:rPr>
          <w:rFonts w:ascii="Calibri" w:hAnsi="Calibri" w:cs="Calibri"/>
        </w:rPr>
        <w:t xml:space="preserve"> </w:t>
      </w:r>
      <w:r w:rsidR="00164672" w:rsidRPr="000B5326">
        <w:rPr>
          <w:rFonts w:ascii="Calibri" w:hAnsi="Calibri" w:cs="Calibri"/>
        </w:rPr>
        <w:t xml:space="preserve">Meeting, the Fed </w:t>
      </w:r>
      <w:r w:rsidR="00537296" w:rsidRPr="000B5326">
        <w:rPr>
          <w:rFonts w:ascii="Calibri" w:hAnsi="Calibri" w:cs="Calibri"/>
        </w:rPr>
        <w:t>held</w:t>
      </w:r>
      <w:r w:rsidR="00164672" w:rsidRPr="000B5326">
        <w:rPr>
          <w:rFonts w:ascii="Calibri" w:hAnsi="Calibri" w:cs="Calibri"/>
        </w:rPr>
        <w:t xml:space="preserve"> interest rates </w:t>
      </w:r>
      <w:r w:rsidR="00537296" w:rsidRPr="000B5326">
        <w:rPr>
          <w:rFonts w:ascii="Calibri" w:hAnsi="Calibri" w:cs="Calibri"/>
        </w:rPr>
        <w:t>at</w:t>
      </w:r>
      <w:r w:rsidR="007F5563" w:rsidRPr="000B5326">
        <w:rPr>
          <w:rFonts w:ascii="Calibri" w:hAnsi="Calibri" w:cs="Calibri"/>
        </w:rPr>
        <w:t xml:space="preserve"> </w:t>
      </w:r>
      <w:r w:rsidR="00CE5DDC" w:rsidRPr="000B5326">
        <w:rPr>
          <w:rFonts w:ascii="Calibri" w:hAnsi="Calibri" w:cs="Calibri"/>
        </w:rPr>
        <w:t>3.75</w:t>
      </w:r>
      <w:r w:rsidR="009D0E0A" w:rsidRPr="000B5326">
        <w:rPr>
          <w:rFonts w:ascii="Calibri" w:hAnsi="Calibri" w:cs="Calibri"/>
        </w:rPr>
        <w:t>%</w:t>
      </w:r>
      <w:r w:rsidR="00B55153" w:rsidRPr="000B5326">
        <w:rPr>
          <w:rFonts w:ascii="Calibri" w:hAnsi="Calibri" w:cs="Calibri"/>
        </w:rPr>
        <w:t xml:space="preserve">, with the market anticipating </w:t>
      </w:r>
      <w:r w:rsidR="00537296" w:rsidRPr="000B5326">
        <w:rPr>
          <w:rFonts w:ascii="Calibri" w:hAnsi="Calibri" w:cs="Calibri"/>
        </w:rPr>
        <w:t>one of two more interest rate cuts later this year.</w:t>
      </w:r>
      <w:r w:rsidR="00DE5AAC" w:rsidRPr="000B5326">
        <w:rPr>
          <w:rFonts w:ascii="Calibri" w:hAnsi="Calibri" w:cs="Calibri"/>
        </w:rPr>
        <w:t xml:space="preserve"> With Kevin Warsh being named </w:t>
      </w:r>
      <w:r w:rsidR="00123BD7">
        <w:rPr>
          <w:rFonts w:ascii="Calibri" w:hAnsi="Calibri" w:cs="Calibri"/>
        </w:rPr>
        <w:t>Federal Reserve Chairman, the market is still expecting interest rate cuts despite potential inflation increases</w:t>
      </w:r>
      <w:r w:rsidR="00DE5AAC" w:rsidRPr="000B5326">
        <w:rPr>
          <w:rFonts w:ascii="Calibri" w:hAnsi="Calibri" w:cs="Calibri"/>
        </w:rPr>
        <w:t>.</w:t>
      </w:r>
    </w:p>
    <w:p w14:paraId="024D1376" w14:textId="176BCA4D" w:rsidR="00524F93" w:rsidRPr="000B5326" w:rsidRDefault="00524F93" w:rsidP="007152C2">
      <w:pPr>
        <w:jc w:val="both"/>
        <w:rPr>
          <w:rFonts w:ascii="Calibri" w:hAnsi="Calibri" w:cs="Calibri"/>
        </w:rPr>
      </w:pPr>
      <w:r w:rsidRPr="000B5326">
        <w:rPr>
          <w:rFonts w:ascii="Calibri" w:hAnsi="Calibri" w:cs="Calibri"/>
          <w:b/>
          <w:bCs/>
        </w:rPr>
        <w:t>Long</w:t>
      </w:r>
      <w:r w:rsidR="00805A87" w:rsidRPr="000B5326">
        <w:rPr>
          <w:rFonts w:ascii="Calibri" w:hAnsi="Calibri" w:cs="Calibri"/>
          <w:b/>
          <w:bCs/>
        </w:rPr>
        <w:t>-</w:t>
      </w:r>
      <w:r w:rsidRPr="000B5326">
        <w:rPr>
          <w:rFonts w:ascii="Calibri" w:hAnsi="Calibri" w:cs="Calibri"/>
          <w:b/>
          <w:bCs/>
        </w:rPr>
        <w:t xml:space="preserve">term </w:t>
      </w:r>
      <w:r w:rsidR="0089672B" w:rsidRPr="000B5326">
        <w:rPr>
          <w:rFonts w:ascii="Calibri" w:hAnsi="Calibri" w:cs="Calibri"/>
          <w:b/>
          <w:bCs/>
        </w:rPr>
        <w:t>investors</w:t>
      </w:r>
      <w:r w:rsidRPr="000B5326">
        <w:rPr>
          <w:rFonts w:ascii="Calibri" w:hAnsi="Calibri" w:cs="Calibri"/>
          <w:b/>
          <w:bCs/>
        </w:rPr>
        <w:t xml:space="preserve"> </w:t>
      </w:r>
      <w:r w:rsidR="007C64CC" w:rsidRPr="000B5326">
        <w:rPr>
          <w:rFonts w:ascii="Calibri" w:hAnsi="Calibri" w:cs="Calibri"/>
          <w:b/>
          <w:bCs/>
        </w:rPr>
        <w:t xml:space="preserve">are </w:t>
      </w:r>
      <w:r w:rsidRPr="000B5326">
        <w:rPr>
          <w:rFonts w:ascii="Calibri" w:hAnsi="Calibri" w:cs="Calibri"/>
          <w:b/>
          <w:bCs/>
        </w:rPr>
        <w:t>optimistic</w:t>
      </w:r>
      <w:r w:rsidRPr="000B5326">
        <w:rPr>
          <w:rFonts w:ascii="Calibri" w:hAnsi="Calibri" w:cs="Calibri"/>
        </w:rPr>
        <w:t xml:space="preserve"> </w:t>
      </w:r>
      <w:r w:rsidR="00805A87" w:rsidRPr="000B5326">
        <w:rPr>
          <w:rFonts w:ascii="Calibri" w:hAnsi="Calibri" w:cs="Calibri"/>
        </w:rPr>
        <w:t>about</w:t>
      </w:r>
      <w:r w:rsidRPr="000B5326">
        <w:rPr>
          <w:rFonts w:ascii="Calibri" w:hAnsi="Calibri" w:cs="Calibri"/>
        </w:rPr>
        <w:t xml:space="preserve"> a </w:t>
      </w:r>
      <w:r w:rsidR="005D2FDE" w:rsidRPr="000B5326">
        <w:rPr>
          <w:rFonts w:ascii="Calibri" w:hAnsi="Calibri" w:cs="Calibri"/>
        </w:rPr>
        <w:t xml:space="preserve">recovery </w:t>
      </w:r>
      <w:r w:rsidRPr="000B5326">
        <w:rPr>
          <w:rFonts w:ascii="Calibri" w:hAnsi="Calibri" w:cs="Calibri"/>
        </w:rPr>
        <w:t xml:space="preserve">period ahead. Global </w:t>
      </w:r>
      <w:r w:rsidR="00805A87" w:rsidRPr="000B5326">
        <w:rPr>
          <w:rFonts w:ascii="Calibri" w:hAnsi="Calibri" w:cs="Calibri"/>
        </w:rPr>
        <w:t xml:space="preserve">central banks continue to indicate a resolve to get inflation under control; however, </w:t>
      </w:r>
      <w:r w:rsidR="00532202" w:rsidRPr="000B5326">
        <w:rPr>
          <w:rFonts w:ascii="Calibri" w:hAnsi="Calibri" w:cs="Calibri"/>
        </w:rPr>
        <w:t>economic data is showing signs of stabilisation despite elevated inflation, and every indication is that future monetary policy easing is possible in</w:t>
      </w:r>
      <w:r w:rsidR="00665AF3" w:rsidRPr="000B5326">
        <w:rPr>
          <w:rFonts w:ascii="Calibri" w:hAnsi="Calibri" w:cs="Calibri"/>
        </w:rPr>
        <w:t xml:space="preserve"> 202</w:t>
      </w:r>
      <w:r w:rsidR="00254666" w:rsidRPr="000B5326">
        <w:rPr>
          <w:rFonts w:ascii="Calibri" w:hAnsi="Calibri" w:cs="Calibri"/>
        </w:rPr>
        <w:t>6</w:t>
      </w:r>
      <w:r w:rsidR="007C64CC" w:rsidRPr="000B5326">
        <w:rPr>
          <w:rFonts w:ascii="Calibri" w:hAnsi="Calibri" w:cs="Calibri"/>
        </w:rPr>
        <w:t xml:space="preserve">. </w:t>
      </w:r>
    </w:p>
    <w:p w14:paraId="6F8EECA2" w14:textId="65BF535A" w:rsidR="00025089" w:rsidRPr="000B5326" w:rsidRDefault="00025089" w:rsidP="007152C2">
      <w:pPr>
        <w:spacing w:before="120" w:after="120" w:line="240" w:lineRule="auto"/>
        <w:jc w:val="both"/>
        <w:rPr>
          <w:rFonts w:ascii="Calibri" w:hAnsi="Calibri" w:cs="Calibri"/>
          <w:b/>
          <w:bCs/>
        </w:rPr>
      </w:pPr>
      <w:r w:rsidRPr="000B5326">
        <w:rPr>
          <w:rFonts w:ascii="Calibri" w:hAnsi="Calibri" w:cs="Calibri"/>
          <w:b/>
          <w:bCs/>
        </w:rPr>
        <w:t xml:space="preserve">The following commentary is based on month-end closing prices as </w:t>
      </w:r>
      <w:r w:rsidR="00E97818" w:rsidRPr="000B5326">
        <w:rPr>
          <w:rFonts w:ascii="Calibri" w:hAnsi="Calibri" w:cs="Calibri"/>
          <w:b/>
          <w:bCs/>
        </w:rPr>
        <w:t>of</w:t>
      </w:r>
      <w:r w:rsidRPr="000B5326">
        <w:rPr>
          <w:rFonts w:ascii="Calibri" w:hAnsi="Calibri" w:cs="Calibri"/>
          <w:b/>
          <w:bCs/>
        </w:rPr>
        <w:t xml:space="preserve"> </w:t>
      </w:r>
      <w:r w:rsidR="00FA6C5E" w:rsidRPr="000B5326">
        <w:rPr>
          <w:rFonts w:ascii="Calibri" w:hAnsi="Calibri" w:cs="Calibri"/>
          <w:b/>
          <w:bCs/>
        </w:rPr>
        <w:t>February</w:t>
      </w:r>
      <w:r w:rsidR="00532202" w:rsidRPr="000B5326">
        <w:rPr>
          <w:rFonts w:ascii="Calibri" w:hAnsi="Calibri" w:cs="Calibri"/>
          <w:b/>
          <w:bCs/>
        </w:rPr>
        <w:t xml:space="preserve"> </w:t>
      </w:r>
      <w:r w:rsidR="00FA6C5E" w:rsidRPr="000B5326">
        <w:rPr>
          <w:rFonts w:ascii="Calibri" w:hAnsi="Calibri" w:cs="Calibri"/>
          <w:b/>
          <w:bCs/>
        </w:rPr>
        <w:t>28,</w:t>
      </w:r>
      <w:r w:rsidRPr="000B5326">
        <w:rPr>
          <w:rFonts w:ascii="Calibri" w:hAnsi="Calibri" w:cs="Calibri"/>
          <w:b/>
          <w:bCs/>
        </w:rPr>
        <w:t xml:space="preserve"> </w:t>
      </w:r>
      <w:r w:rsidR="002F0E91" w:rsidRPr="000B5326">
        <w:rPr>
          <w:rFonts w:ascii="Calibri" w:hAnsi="Calibri" w:cs="Calibri"/>
          <w:b/>
          <w:bCs/>
        </w:rPr>
        <w:t>202</w:t>
      </w:r>
      <w:r w:rsidR="00E03292" w:rsidRPr="000B5326">
        <w:rPr>
          <w:rFonts w:ascii="Calibri" w:hAnsi="Calibri" w:cs="Calibri"/>
          <w:b/>
          <w:bCs/>
        </w:rPr>
        <w:t>6</w:t>
      </w:r>
      <w:r w:rsidR="00181027" w:rsidRPr="000B5326">
        <w:rPr>
          <w:rFonts w:ascii="Calibri" w:hAnsi="Calibri" w:cs="Calibri"/>
          <w:b/>
          <w:bCs/>
        </w:rPr>
        <w:t>:</w:t>
      </w:r>
      <w:r w:rsidRPr="000B5326">
        <w:rPr>
          <w:rFonts w:ascii="Calibri" w:hAnsi="Calibri" w:cs="Calibri"/>
          <w:b/>
          <w:bCs/>
        </w:rPr>
        <w:t xml:space="preserve"> </w:t>
      </w:r>
    </w:p>
    <w:p w14:paraId="1C9B1309" w14:textId="215AF223" w:rsidR="00A769F6" w:rsidRPr="000B5326" w:rsidRDefault="007B239A" w:rsidP="007152C2">
      <w:pPr>
        <w:spacing w:before="120" w:after="120" w:line="240" w:lineRule="auto"/>
        <w:jc w:val="both"/>
        <w:rPr>
          <w:rFonts w:ascii="Calibri" w:hAnsi="Calibri" w:cs="Calibri"/>
        </w:rPr>
      </w:pPr>
      <w:r w:rsidRPr="000B5326">
        <w:rPr>
          <w:rFonts w:ascii="Calibri" w:hAnsi="Calibri" w:cs="Calibri"/>
        </w:rPr>
        <w:t xml:space="preserve">Global </w:t>
      </w:r>
      <w:r w:rsidR="00CB2DF1" w:rsidRPr="000B5326">
        <w:rPr>
          <w:rFonts w:ascii="Calibri" w:hAnsi="Calibri" w:cs="Calibri"/>
        </w:rPr>
        <w:t xml:space="preserve">share </w:t>
      </w:r>
      <w:r w:rsidR="00F82AE9" w:rsidRPr="000B5326">
        <w:rPr>
          <w:rFonts w:ascii="Calibri" w:hAnsi="Calibri" w:cs="Calibri"/>
        </w:rPr>
        <w:t xml:space="preserve">markets </w:t>
      </w:r>
      <w:r w:rsidR="00E66A84" w:rsidRPr="000B5326">
        <w:rPr>
          <w:rFonts w:ascii="Calibri" w:hAnsi="Calibri" w:cs="Calibri"/>
        </w:rPr>
        <w:t xml:space="preserve">were </w:t>
      </w:r>
      <w:r w:rsidR="00CA6129" w:rsidRPr="000B5326">
        <w:rPr>
          <w:rFonts w:ascii="Calibri" w:hAnsi="Calibri" w:cs="Calibri"/>
        </w:rPr>
        <w:t>stronger</w:t>
      </w:r>
      <w:r w:rsidR="004C57B4" w:rsidRPr="000B5326">
        <w:rPr>
          <w:rFonts w:ascii="Calibri" w:hAnsi="Calibri" w:cs="Calibri"/>
        </w:rPr>
        <w:t xml:space="preserve"> </w:t>
      </w:r>
      <w:r w:rsidR="00123BD7">
        <w:rPr>
          <w:rFonts w:ascii="Calibri" w:hAnsi="Calibri" w:cs="Calibri"/>
        </w:rPr>
        <w:t>in January, with Japan, China and South Korea outperforming the U.S. and European markets, following a surge in macroeconomic news from</w:t>
      </w:r>
      <w:r w:rsidR="00502DEE" w:rsidRPr="000B5326">
        <w:rPr>
          <w:rFonts w:ascii="Calibri" w:hAnsi="Calibri" w:cs="Calibri"/>
        </w:rPr>
        <w:t xml:space="preserve"> the USA</w:t>
      </w:r>
      <w:r w:rsidR="005D2FDE" w:rsidRPr="000B5326">
        <w:rPr>
          <w:rFonts w:ascii="Calibri" w:hAnsi="Calibri" w:cs="Calibri"/>
        </w:rPr>
        <w:t>. The AUD/</w:t>
      </w:r>
      <w:r w:rsidR="00A769F6" w:rsidRPr="000B5326">
        <w:rPr>
          <w:rFonts w:ascii="Calibri" w:hAnsi="Calibri" w:cs="Calibri"/>
        </w:rPr>
        <w:t>USD</w:t>
      </w:r>
      <w:r w:rsidR="00A22C87" w:rsidRPr="000B5326">
        <w:rPr>
          <w:rFonts w:ascii="Calibri" w:hAnsi="Calibri" w:cs="Calibri"/>
        </w:rPr>
        <w:t xml:space="preserve"> </w:t>
      </w:r>
      <w:r w:rsidR="0070417A" w:rsidRPr="000B5326">
        <w:rPr>
          <w:rFonts w:ascii="Calibri" w:hAnsi="Calibri" w:cs="Calibri"/>
        </w:rPr>
        <w:t>strengthened</w:t>
      </w:r>
      <w:r w:rsidR="00A769F6" w:rsidRPr="000B5326">
        <w:rPr>
          <w:rFonts w:ascii="Calibri" w:hAnsi="Calibri" w:cs="Calibri"/>
        </w:rPr>
        <w:t xml:space="preserve"> from </w:t>
      </w:r>
      <w:r w:rsidR="00CE18F9" w:rsidRPr="000B5326">
        <w:rPr>
          <w:rFonts w:ascii="Calibri" w:hAnsi="Calibri" w:cs="Calibri"/>
        </w:rPr>
        <w:t xml:space="preserve">0.6963 </w:t>
      </w:r>
      <w:r w:rsidR="00A769F6" w:rsidRPr="000B5326">
        <w:rPr>
          <w:rFonts w:ascii="Calibri" w:hAnsi="Calibri" w:cs="Calibri"/>
        </w:rPr>
        <w:t>to 0.</w:t>
      </w:r>
      <w:r w:rsidR="00CE18F9" w:rsidRPr="000B5326">
        <w:rPr>
          <w:rFonts w:ascii="Calibri" w:hAnsi="Calibri" w:cs="Calibri"/>
        </w:rPr>
        <w:t>7116</w:t>
      </w:r>
      <w:r w:rsidR="005D2FDE" w:rsidRPr="000B5326">
        <w:rPr>
          <w:rFonts w:ascii="Calibri" w:hAnsi="Calibri" w:cs="Calibri"/>
        </w:rPr>
        <w:t xml:space="preserve"> </w:t>
      </w:r>
      <w:r w:rsidR="0070417A" w:rsidRPr="000B5326">
        <w:rPr>
          <w:rFonts w:ascii="Calibri" w:hAnsi="Calibri" w:cs="Calibri"/>
        </w:rPr>
        <w:t>(+</w:t>
      </w:r>
      <w:r w:rsidR="00CC5E37" w:rsidRPr="000B5326">
        <w:rPr>
          <w:rFonts w:ascii="Calibri" w:hAnsi="Calibri" w:cs="Calibri"/>
        </w:rPr>
        <w:t>2.2</w:t>
      </w:r>
      <w:r w:rsidR="00142BD6" w:rsidRPr="000B5326">
        <w:rPr>
          <w:rFonts w:ascii="Calibri" w:hAnsi="Calibri" w:cs="Calibri"/>
        </w:rPr>
        <w:t>%</w:t>
      </w:r>
      <w:r w:rsidR="0070417A" w:rsidRPr="000B5326">
        <w:rPr>
          <w:rFonts w:ascii="Calibri" w:hAnsi="Calibri" w:cs="Calibri"/>
        </w:rPr>
        <w:t>)</w:t>
      </w:r>
      <w:r w:rsidR="00A3250C" w:rsidRPr="000B5326">
        <w:rPr>
          <w:rFonts w:ascii="Calibri" w:hAnsi="Calibri" w:cs="Calibri"/>
        </w:rPr>
        <w:t>.</w:t>
      </w:r>
    </w:p>
    <w:p w14:paraId="2DCB7E32" w14:textId="7D4978F6" w:rsidR="000678BF" w:rsidRPr="000B5326" w:rsidRDefault="00BC0503" w:rsidP="007152C2">
      <w:pPr>
        <w:spacing w:before="120" w:after="120" w:line="240" w:lineRule="auto"/>
        <w:jc w:val="both"/>
        <w:rPr>
          <w:rFonts w:ascii="Calibri" w:hAnsi="Calibri" w:cs="Calibri"/>
        </w:rPr>
      </w:pPr>
      <w:r w:rsidRPr="000B5326">
        <w:rPr>
          <w:rFonts w:ascii="Calibri" w:hAnsi="Calibri" w:cs="Calibri"/>
        </w:rPr>
        <w:t>The U</w:t>
      </w:r>
      <w:r w:rsidR="007F0629">
        <w:rPr>
          <w:rFonts w:ascii="Calibri" w:hAnsi="Calibri" w:cs="Calibri"/>
        </w:rPr>
        <w:t>.S.</w:t>
      </w:r>
      <w:r w:rsidRPr="000B5326">
        <w:rPr>
          <w:rFonts w:ascii="Calibri" w:hAnsi="Calibri" w:cs="Calibri"/>
        </w:rPr>
        <w:t xml:space="preserve"> </w:t>
      </w:r>
      <w:r w:rsidR="00FD39EE" w:rsidRPr="000B5326">
        <w:rPr>
          <w:rFonts w:ascii="Calibri" w:hAnsi="Calibri" w:cs="Calibri"/>
        </w:rPr>
        <w:t xml:space="preserve">Fed </w:t>
      </w:r>
      <w:r w:rsidR="00097243" w:rsidRPr="000B5326">
        <w:rPr>
          <w:rFonts w:ascii="Calibri" w:hAnsi="Calibri" w:cs="Calibri"/>
        </w:rPr>
        <w:t>held</w:t>
      </w:r>
      <w:r w:rsidR="00FD39EE" w:rsidRPr="000B5326">
        <w:rPr>
          <w:rFonts w:ascii="Calibri" w:hAnsi="Calibri" w:cs="Calibri"/>
        </w:rPr>
        <w:t xml:space="preserve"> </w:t>
      </w:r>
      <w:r w:rsidR="00123BD7">
        <w:rPr>
          <w:rFonts w:ascii="Calibri" w:hAnsi="Calibri" w:cs="Calibri"/>
        </w:rPr>
        <w:t>the federal funds rate target range at</w:t>
      </w:r>
      <w:r w:rsidRPr="000B5326">
        <w:rPr>
          <w:rFonts w:ascii="Calibri" w:hAnsi="Calibri" w:cs="Calibri"/>
        </w:rPr>
        <w:t xml:space="preserve"> </w:t>
      </w:r>
      <w:r w:rsidR="006E4BB0" w:rsidRPr="000B5326">
        <w:rPr>
          <w:rFonts w:ascii="Calibri" w:hAnsi="Calibri" w:cs="Calibri"/>
          <w:b/>
          <w:bCs/>
        </w:rPr>
        <w:t>3.</w:t>
      </w:r>
      <w:r w:rsidR="0077612C" w:rsidRPr="000B5326">
        <w:rPr>
          <w:rFonts w:ascii="Calibri" w:hAnsi="Calibri" w:cs="Calibri"/>
          <w:b/>
          <w:bCs/>
        </w:rPr>
        <w:t>50</w:t>
      </w:r>
      <w:r w:rsidRPr="000B5326">
        <w:rPr>
          <w:rFonts w:ascii="Calibri" w:hAnsi="Calibri" w:cs="Calibri"/>
          <w:b/>
          <w:bCs/>
        </w:rPr>
        <w:t>%-</w:t>
      </w:r>
      <w:r w:rsidR="0077612C" w:rsidRPr="000B5326">
        <w:rPr>
          <w:rFonts w:ascii="Calibri" w:hAnsi="Calibri" w:cs="Calibri"/>
          <w:b/>
          <w:bCs/>
        </w:rPr>
        <w:t>3.75</w:t>
      </w:r>
      <w:r w:rsidRPr="000B5326">
        <w:rPr>
          <w:rFonts w:ascii="Calibri" w:hAnsi="Calibri" w:cs="Calibri"/>
          <w:b/>
          <w:bCs/>
        </w:rPr>
        <w:t>%</w:t>
      </w:r>
      <w:r w:rsidRPr="000B5326">
        <w:rPr>
          <w:rFonts w:ascii="Calibri" w:hAnsi="Calibri" w:cs="Calibri"/>
        </w:rPr>
        <w:t xml:space="preserve"> when it met on the </w:t>
      </w:r>
      <w:r w:rsidR="00DC0D48" w:rsidRPr="000B5326">
        <w:rPr>
          <w:rFonts w:ascii="Calibri" w:hAnsi="Calibri" w:cs="Calibri"/>
        </w:rPr>
        <w:t>27</w:t>
      </w:r>
      <w:r w:rsidR="006E4BB0" w:rsidRPr="000B5326">
        <w:rPr>
          <w:rFonts w:ascii="Calibri" w:hAnsi="Calibri" w:cs="Calibri"/>
          <w:vertAlign w:val="superscript"/>
        </w:rPr>
        <w:t>th</w:t>
      </w:r>
      <w:r w:rsidR="006E4BB0" w:rsidRPr="000B5326">
        <w:rPr>
          <w:rFonts w:ascii="Calibri" w:hAnsi="Calibri" w:cs="Calibri"/>
        </w:rPr>
        <w:t>/</w:t>
      </w:r>
      <w:r w:rsidR="00DC0D48" w:rsidRPr="000B5326">
        <w:rPr>
          <w:rFonts w:ascii="Calibri" w:hAnsi="Calibri" w:cs="Calibri"/>
        </w:rPr>
        <w:t>28</w:t>
      </w:r>
      <w:r w:rsidR="006E4BB0" w:rsidRPr="000B5326">
        <w:rPr>
          <w:rFonts w:ascii="Calibri" w:hAnsi="Calibri" w:cs="Calibri"/>
          <w:vertAlign w:val="superscript"/>
        </w:rPr>
        <w:t>th</w:t>
      </w:r>
      <w:r w:rsidR="006E4BB0" w:rsidRPr="000B5326">
        <w:rPr>
          <w:rFonts w:ascii="Calibri" w:hAnsi="Calibri" w:cs="Calibri"/>
        </w:rPr>
        <w:t xml:space="preserve"> </w:t>
      </w:r>
      <w:r w:rsidR="00DC0D48" w:rsidRPr="000B5326">
        <w:rPr>
          <w:rFonts w:ascii="Calibri" w:hAnsi="Calibri" w:cs="Calibri"/>
        </w:rPr>
        <w:t>January</w:t>
      </w:r>
      <w:r w:rsidR="006E4BB0" w:rsidRPr="000B5326">
        <w:rPr>
          <w:rFonts w:ascii="Calibri" w:hAnsi="Calibri" w:cs="Calibri"/>
        </w:rPr>
        <w:t xml:space="preserve"> </w:t>
      </w:r>
      <w:r w:rsidR="00A70F58" w:rsidRPr="000B5326">
        <w:rPr>
          <w:rFonts w:ascii="Calibri" w:hAnsi="Calibri" w:cs="Calibri"/>
        </w:rPr>
        <w:t>202</w:t>
      </w:r>
      <w:r w:rsidR="00DC0D48" w:rsidRPr="000B5326">
        <w:rPr>
          <w:rFonts w:ascii="Calibri" w:hAnsi="Calibri" w:cs="Calibri"/>
        </w:rPr>
        <w:t>6</w:t>
      </w:r>
      <w:r w:rsidRPr="000B5326">
        <w:rPr>
          <w:rFonts w:ascii="Calibri" w:hAnsi="Calibri" w:cs="Calibri"/>
        </w:rPr>
        <w:t>. Investors are gaining more confidence that the economy is headed for a soft landing</w:t>
      </w:r>
      <w:r w:rsidR="002344AE" w:rsidRPr="000B5326">
        <w:rPr>
          <w:rFonts w:ascii="Calibri" w:hAnsi="Calibri" w:cs="Calibri"/>
        </w:rPr>
        <w:t xml:space="preserve"> despite the intermittent </w:t>
      </w:r>
      <w:r w:rsidR="00D52F46" w:rsidRPr="000B5326">
        <w:rPr>
          <w:rFonts w:ascii="Calibri" w:hAnsi="Calibri" w:cs="Calibri"/>
        </w:rPr>
        <w:t xml:space="preserve">bouts of </w:t>
      </w:r>
      <w:r w:rsidR="002344AE" w:rsidRPr="000B5326">
        <w:rPr>
          <w:rFonts w:ascii="Calibri" w:hAnsi="Calibri" w:cs="Calibri"/>
        </w:rPr>
        <w:t>volatility</w:t>
      </w:r>
      <w:r w:rsidRPr="000B5326">
        <w:rPr>
          <w:rFonts w:ascii="Calibri" w:hAnsi="Calibri" w:cs="Calibri"/>
        </w:rPr>
        <w:t xml:space="preserve">. </w:t>
      </w:r>
      <w:r w:rsidR="00ED4632" w:rsidRPr="000B5326">
        <w:rPr>
          <w:rFonts w:ascii="Calibri" w:hAnsi="Calibri" w:cs="Calibri"/>
        </w:rPr>
        <w:t xml:space="preserve">The next Fed meeting is on the </w:t>
      </w:r>
      <w:r w:rsidR="0057603A" w:rsidRPr="000B5326">
        <w:rPr>
          <w:rFonts w:ascii="Calibri" w:hAnsi="Calibri" w:cs="Calibri"/>
          <w:color w:val="222222"/>
          <w:shd w:val="clear" w:color="auto" w:fill="FFFFFF"/>
        </w:rPr>
        <w:t>17</w:t>
      </w:r>
      <w:r w:rsidR="008A1544" w:rsidRPr="000B5326">
        <w:rPr>
          <w:rFonts w:ascii="Calibri" w:hAnsi="Calibri" w:cs="Calibri"/>
          <w:color w:val="222222"/>
          <w:shd w:val="clear" w:color="auto" w:fill="FFFFFF"/>
          <w:vertAlign w:val="superscript"/>
        </w:rPr>
        <w:t>th</w:t>
      </w:r>
      <w:r w:rsidR="00A56F79" w:rsidRPr="000B5326">
        <w:rPr>
          <w:rFonts w:ascii="Calibri" w:hAnsi="Calibri" w:cs="Calibri"/>
          <w:color w:val="222222"/>
          <w:shd w:val="clear" w:color="auto" w:fill="FFFFFF"/>
        </w:rPr>
        <w:t>/</w:t>
      </w:r>
      <w:r w:rsidR="0057603A" w:rsidRPr="000B5326">
        <w:rPr>
          <w:rFonts w:ascii="Calibri" w:hAnsi="Calibri" w:cs="Calibri"/>
          <w:color w:val="222222"/>
          <w:shd w:val="clear" w:color="auto" w:fill="FFFFFF"/>
        </w:rPr>
        <w:t>18</w:t>
      </w:r>
      <w:r w:rsidR="008A1544" w:rsidRPr="000B5326">
        <w:rPr>
          <w:rFonts w:ascii="Calibri" w:hAnsi="Calibri" w:cs="Calibri"/>
          <w:color w:val="222222"/>
          <w:shd w:val="clear" w:color="auto" w:fill="FFFFFF"/>
          <w:vertAlign w:val="superscript"/>
        </w:rPr>
        <w:t>th</w:t>
      </w:r>
      <w:r w:rsidR="008A1544" w:rsidRPr="000B5326">
        <w:rPr>
          <w:rFonts w:ascii="Calibri" w:hAnsi="Calibri" w:cs="Calibri"/>
          <w:color w:val="222222"/>
          <w:shd w:val="clear" w:color="auto" w:fill="FFFFFF"/>
        </w:rPr>
        <w:t xml:space="preserve"> </w:t>
      </w:r>
      <w:r w:rsidR="0057603A" w:rsidRPr="000B5326">
        <w:rPr>
          <w:rFonts w:ascii="Calibri" w:hAnsi="Calibri" w:cs="Calibri"/>
          <w:color w:val="222222"/>
          <w:shd w:val="clear" w:color="auto" w:fill="FFFFFF"/>
        </w:rPr>
        <w:t>March</w:t>
      </w:r>
      <w:r w:rsidR="008A1544" w:rsidRPr="000B5326">
        <w:rPr>
          <w:rFonts w:ascii="Calibri" w:hAnsi="Calibri" w:cs="Calibri"/>
          <w:color w:val="222222"/>
          <w:shd w:val="clear" w:color="auto" w:fill="FFFFFF"/>
        </w:rPr>
        <w:t xml:space="preserve"> 202</w:t>
      </w:r>
      <w:r w:rsidR="00857D2E" w:rsidRPr="000B5326">
        <w:rPr>
          <w:rFonts w:ascii="Calibri" w:hAnsi="Calibri" w:cs="Calibri"/>
          <w:color w:val="222222"/>
          <w:shd w:val="clear" w:color="auto" w:fill="FFFFFF"/>
        </w:rPr>
        <w:t>6</w:t>
      </w:r>
      <w:r w:rsidR="008A1544" w:rsidRPr="000B5326">
        <w:rPr>
          <w:rFonts w:ascii="Calibri" w:hAnsi="Calibri" w:cs="Calibri"/>
          <w:color w:val="222222"/>
          <w:shd w:val="clear" w:color="auto" w:fill="FFFFFF"/>
        </w:rPr>
        <w:t xml:space="preserve">. </w:t>
      </w:r>
    </w:p>
    <w:p w14:paraId="3EB233A4" w14:textId="36551BE8" w:rsidR="00BC0503" w:rsidRPr="000B5326" w:rsidRDefault="00BC0503" w:rsidP="007152C2">
      <w:pPr>
        <w:spacing w:before="120" w:after="120" w:line="240" w:lineRule="auto"/>
        <w:jc w:val="both"/>
        <w:rPr>
          <w:rFonts w:ascii="Calibri" w:hAnsi="Calibri" w:cs="Calibri"/>
        </w:rPr>
      </w:pPr>
      <w:r w:rsidRPr="000B5326">
        <w:rPr>
          <w:rFonts w:ascii="Calibri" w:hAnsi="Calibri" w:cs="Calibri"/>
        </w:rPr>
        <w:t xml:space="preserve">The underlying </w:t>
      </w:r>
      <w:r w:rsidR="004A3955" w:rsidRPr="000B5326">
        <w:rPr>
          <w:rFonts w:ascii="Calibri" w:hAnsi="Calibri" w:cs="Calibri"/>
        </w:rPr>
        <w:t xml:space="preserve">short-term </w:t>
      </w:r>
      <w:r w:rsidRPr="000B5326">
        <w:rPr>
          <w:rFonts w:ascii="Calibri" w:hAnsi="Calibri" w:cs="Calibri"/>
        </w:rPr>
        <w:t xml:space="preserve">theme is </w:t>
      </w:r>
      <w:r w:rsidR="004C57B4" w:rsidRPr="000B5326">
        <w:rPr>
          <w:rFonts w:ascii="Calibri" w:hAnsi="Calibri" w:cs="Calibri"/>
          <w:b/>
          <w:bCs/>
        </w:rPr>
        <w:t>"</w:t>
      </w:r>
      <w:r w:rsidR="00ED4632" w:rsidRPr="000B5326">
        <w:rPr>
          <w:rFonts w:ascii="Calibri" w:hAnsi="Calibri" w:cs="Calibri"/>
          <w:b/>
          <w:bCs/>
        </w:rPr>
        <w:t>risk-on</w:t>
      </w:r>
      <w:r w:rsidR="004C57B4" w:rsidRPr="000B5326">
        <w:rPr>
          <w:rFonts w:ascii="Calibri" w:hAnsi="Calibri" w:cs="Calibri"/>
          <w:b/>
          <w:bCs/>
        </w:rPr>
        <w:t>"</w:t>
      </w:r>
      <w:r w:rsidR="00FD39EE" w:rsidRPr="000B5326">
        <w:rPr>
          <w:rFonts w:ascii="Calibri" w:hAnsi="Calibri" w:cs="Calibri"/>
          <w:b/>
          <w:bCs/>
        </w:rPr>
        <w:t xml:space="preserve"> </w:t>
      </w:r>
      <w:r w:rsidRPr="000B5326">
        <w:rPr>
          <w:rFonts w:ascii="Calibri" w:hAnsi="Calibri" w:cs="Calibri"/>
        </w:rPr>
        <w:t>for shares</w:t>
      </w:r>
      <w:r w:rsidR="002344AE" w:rsidRPr="000B5326">
        <w:rPr>
          <w:rFonts w:ascii="Calibri" w:hAnsi="Calibri" w:cs="Calibri"/>
        </w:rPr>
        <w:t xml:space="preserve">. </w:t>
      </w:r>
    </w:p>
    <w:p w14:paraId="17CFDA06" w14:textId="2A019D3E" w:rsidR="00840936" w:rsidRDefault="00F3465F" w:rsidP="007152C2">
      <w:pPr>
        <w:spacing w:before="120" w:after="120" w:line="240" w:lineRule="auto"/>
        <w:jc w:val="both"/>
        <w:rPr>
          <w:rFonts w:ascii="Calibri" w:hAnsi="Calibri" w:cs="Calibri"/>
        </w:rPr>
      </w:pPr>
      <w:r w:rsidRPr="000B5326">
        <w:rPr>
          <w:rFonts w:ascii="Calibri" w:hAnsi="Calibri" w:cs="Calibri"/>
        </w:rPr>
        <w:t>T</w:t>
      </w:r>
      <w:r w:rsidR="00BC034A" w:rsidRPr="000B5326">
        <w:rPr>
          <w:rFonts w:ascii="Calibri" w:hAnsi="Calibri" w:cs="Calibri"/>
        </w:rPr>
        <w:t>he</w:t>
      </w:r>
      <w:r w:rsidR="00D76073" w:rsidRPr="000B5326">
        <w:rPr>
          <w:rFonts w:ascii="Calibri" w:hAnsi="Calibri" w:cs="Calibri"/>
        </w:rPr>
        <w:t xml:space="preserve"> situation in</w:t>
      </w:r>
      <w:r w:rsidRPr="000B5326">
        <w:rPr>
          <w:rFonts w:ascii="Calibri" w:hAnsi="Calibri" w:cs="Calibri"/>
        </w:rPr>
        <w:t xml:space="preserve"> </w:t>
      </w:r>
      <w:r w:rsidR="004C57B4" w:rsidRPr="000B5326">
        <w:rPr>
          <w:rFonts w:ascii="Calibri" w:hAnsi="Calibri" w:cs="Calibri"/>
        </w:rPr>
        <w:t xml:space="preserve">the </w:t>
      </w:r>
      <w:r w:rsidRPr="000B5326">
        <w:rPr>
          <w:rFonts w:ascii="Calibri" w:hAnsi="Calibri" w:cs="Calibri"/>
        </w:rPr>
        <w:t xml:space="preserve">Russia/Ukraine </w:t>
      </w:r>
      <w:r w:rsidR="00BC034A" w:rsidRPr="000B5326">
        <w:rPr>
          <w:rFonts w:ascii="Calibri" w:hAnsi="Calibri" w:cs="Calibri"/>
        </w:rPr>
        <w:t>conflict</w:t>
      </w:r>
      <w:r w:rsidR="00D76073" w:rsidRPr="000B5326">
        <w:rPr>
          <w:rFonts w:ascii="Calibri" w:hAnsi="Calibri" w:cs="Calibri"/>
        </w:rPr>
        <w:t xml:space="preserve"> remains unchanged</w:t>
      </w:r>
      <w:r w:rsidR="007F5563" w:rsidRPr="000B5326">
        <w:rPr>
          <w:rFonts w:ascii="Calibri" w:hAnsi="Calibri" w:cs="Calibri"/>
        </w:rPr>
        <w:t>,</w:t>
      </w:r>
      <w:r w:rsidR="00532202" w:rsidRPr="000B5326">
        <w:rPr>
          <w:rFonts w:ascii="Calibri" w:hAnsi="Calibri" w:cs="Calibri"/>
        </w:rPr>
        <w:t xml:space="preserve"> </w:t>
      </w:r>
      <w:r w:rsidR="003B6A70" w:rsidRPr="000B5326">
        <w:rPr>
          <w:rFonts w:ascii="Calibri" w:hAnsi="Calibri" w:cs="Calibri"/>
        </w:rPr>
        <w:t>with</w:t>
      </w:r>
      <w:r w:rsidR="00403EC7" w:rsidRPr="000B5326">
        <w:rPr>
          <w:rFonts w:ascii="Calibri" w:hAnsi="Calibri" w:cs="Calibri"/>
        </w:rPr>
        <w:t xml:space="preserve"> </w:t>
      </w:r>
      <w:r w:rsidR="00802E86" w:rsidRPr="000B5326">
        <w:rPr>
          <w:rFonts w:ascii="Calibri" w:hAnsi="Calibri" w:cs="Calibri"/>
        </w:rPr>
        <w:t>the latest conflict between Israel</w:t>
      </w:r>
      <w:r w:rsidR="00532202" w:rsidRPr="000B5326">
        <w:rPr>
          <w:rFonts w:ascii="Calibri" w:hAnsi="Calibri" w:cs="Calibri"/>
        </w:rPr>
        <w:t xml:space="preserve"> and</w:t>
      </w:r>
      <w:r w:rsidR="00802E86" w:rsidRPr="000B5326">
        <w:rPr>
          <w:rFonts w:ascii="Calibri" w:hAnsi="Calibri" w:cs="Calibri"/>
        </w:rPr>
        <w:t xml:space="preserve"> </w:t>
      </w:r>
      <w:r w:rsidR="00131EB9" w:rsidRPr="000B5326">
        <w:rPr>
          <w:rFonts w:ascii="Calibri" w:hAnsi="Calibri" w:cs="Calibri"/>
        </w:rPr>
        <w:t>Gaza (</w:t>
      </w:r>
      <w:r w:rsidR="00802E86" w:rsidRPr="000B5326">
        <w:rPr>
          <w:rFonts w:ascii="Calibri" w:hAnsi="Calibri" w:cs="Calibri"/>
        </w:rPr>
        <w:t>H</w:t>
      </w:r>
      <w:r w:rsidR="008F5026" w:rsidRPr="000B5326">
        <w:rPr>
          <w:rFonts w:ascii="Calibri" w:hAnsi="Calibri" w:cs="Calibri"/>
        </w:rPr>
        <w:t>a</w:t>
      </w:r>
      <w:r w:rsidR="00802E86" w:rsidRPr="000B5326">
        <w:rPr>
          <w:rFonts w:ascii="Calibri" w:hAnsi="Calibri" w:cs="Calibri"/>
        </w:rPr>
        <w:t>mas</w:t>
      </w:r>
      <w:r w:rsidR="00131EB9" w:rsidRPr="000B5326">
        <w:rPr>
          <w:rFonts w:ascii="Calibri" w:hAnsi="Calibri" w:cs="Calibri"/>
        </w:rPr>
        <w:t xml:space="preserve">) </w:t>
      </w:r>
      <w:r w:rsidR="003B6A70" w:rsidRPr="000B5326">
        <w:rPr>
          <w:rFonts w:ascii="Calibri" w:hAnsi="Calibri" w:cs="Calibri"/>
        </w:rPr>
        <w:t>remaining unchanged as well</w:t>
      </w:r>
      <w:r w:rsidR="00840936">
        <w:rPr>
          <w:rFonts w:ascii="Calibri" w:hAnsi="Calibri" w:cs="Calibri"/>
        </w:rPr>
        <w:t xml:space="preserve">. Volatility increased as the USA/Israel moved towards </w:t>
      </w:r>
      <w:r w:rsidR="001D4409">
        <w:rPr>
          <w:rFonts w:ascii="Calibri" w:hAnsi="Calibri" w:cs="Calibri"/>
        </w:rPr>
        <w:t xml:space="preserve">a war with Iran. </w:t>
      </w:r>
    </w:p>
    <w:p w14:paraId="246E64DC" w14:textId="2C3A52BD" w:rsidR="00BC1541" w:rsidRPr="000B5326" w:rsidRDefault="001D4409" w:rsidP="001D4409">
      <w:pPr>
        <w:spacing w:before="120" w:after="120" w:line="240" w:lineRule="auto"/>
        <w:jc w:val="both"/>
        <w:rPr>
          <w:rFonts w:ascii="Calibri" w:hAnsi="Calibri" w:cs="Calibri"/>
          <w:b/>
          <w:bCs/>
        </w:rPr>
      </w:pPr>
      <w:r>
        <w:rPr>
          <w:rFonts w:ascii="Calibri" w:hAnsi="Calibri" w:cs="Calibri"/>
        </w:rPr>
        <w:t xml:space="preserve"> </w:t>
      </w:r>
      <w:r w:rsidR="00BC1541" w:rsidRPr="000B5326">
        <w:rPr>
          <w:rFonts w:ascii="Calibri" w:hAnsi="Calibri" w:cs="Calibri"/>
          <w:b/>
          <w:bCs/>
        </w:rPr>
        <w:t>Investor Focus</w:t>
      </w:r>
    </w:p>
    <w:p w14:paraId="4E857430" w14:textId="4B62EBCB" w:rsidR="00E210AE" w:rsidRPr="000B5326" w:rsidRDefault="00257621" w:rsidP="007152C2">
      <w:pPr>
        <w:tabs>
          <w:tab w:val="left" w:pos="5520"/>
        </w:tabs>
        <w:spacing w:before="120" w:after="120" w:line="240" w:lineRule="auto"/>
        <w:jc w:val="both"/>
        <w:rPr>
          <w:rFonts w:ascii="Calibri" w:hAnsi="Calibri" w:cs="Calibri"/>
        </w:rPr>
      </w:pPr>
      <w:r w:rsidRPr="000B5326">
        <w:rPr>
          <w:rFonts w:ascii="Calibri" w:hAnsi="Calibri" w:cs="Calibri"/>
          <w:b/>
          <w:bCs/>
        </w:rPr>
        <w:t>For Australia</w:t>
      </w:r>
      <w:r w:rsidRPr="000B5326">
        <w:rPr>
          <w:rFonts w:ascii="Calibri" w:hAnsi="Calibri" w:cs="Calibri"/>
        </w:rPr>
        <w:t>, i</w:t>
      </w:r>
      <w:r w:rsidR="00CF1D42" w:rsidRPr="000B5326">
        <w:rPr>
          <w:rFonts w:ascii="Calibri" w:hAnsi="Calibri" w:cs="Calibri"/>
        </w:rPr>
        <w:t>nvestors</w:t>
      </w:r>
      <w:r w:rsidR="009E7EF6" w:rsidRPr="000B5326">
        <w:rPr>
          <w:rFonts w:ascii="Calibri" w:hAnsi="Calibri" w:cs="Calibri"/>
        </w:rPr>
        <w:t xml:space="preserve"> focu</w:t>
      </w:r>
      <w:r w:rsidRPr="000B5326">
        <w:rPr>
          <w:rFonts w:ascii="Calibri" w:hAnsi="Calibri" w:cs="Calibri"/>
        </w:rPr>
        <w:t>sed o</w:t>
      </w:r>
      <w:r w:rsidR="00E52572" w:rsidRPr="000B5326">
        <w:rPr>
          <w:rFonts w:ascii="Calibri" w:hAnsi="Calibri" w:cs="Calibri"/>
        </w:rPr>
        <w:t>n</w:t>
      </w:r>
      <w:r w:rsidR="00BC1541" w:rsidRPr="000B5326">
        <w:rPr>
          <w:rFonts w:ascii="Calibri" w:hAnsi="Calibri" w:cs="Calibri"/>
        </w:rPr>
        <w:t xml:space="preserve"> </w:t>
      </w:r>
      <w:r w:rsidR="00E52572" w:rsidRPr="000B5326">
        <w:rPr>
          <w:rFonts w:ascii="Calibri" w:hAnsi="Calibri" w:cs="Calibri"/>
        </w:rPr>
        <w:t>the following</w:t>
      </w:r>
      <w:r w:rsidR="00790F5A" w:rsidRPr="000B5326">
        <w:rPr>
          <w:rFonts w:ascii="Calibri" w:hAnsi="Calibri" w:cs="Calibri"/>
        </w:rPr>
        <w:t xml:space="preserve"> issues:</w:t>
      </w:r>
    </w:p>
    <w:p w14:paraId="1159AA1C" w14:textId="50416409" w:rsidR="005200E9" w:rsidRPr="000B5326" w:rsidRDefault="00C52E4A" w:rsidP="007152C2">
      <w:pPr>
        <w:pStyle w:val="ListParagraph"/>
        <w:numPr>
          <w:ilvl w:val="0"/>
          <w:numId w:val="6"/>
        </w:numPr>
        <w:spacing w:before="0" w:after="0" w:line="276" w:lineRule="auto"/>
        <w:ind w:left="357" w:hanging="357"/>
        <w:jc w:val="both"/>
        <w:rPr>
          <w:rFonts w:cs="Calibri"/>
          <w:szCs w:val="22"/>
        </w:rPr>
      </w:pPr>
      <w:r w:rsidRPr="000B5326">
        <w:rPr>
          <w:rFonts w:cs="Calibri"/>
          <w:b/>
          <w:bCs/>
          <w:szCs w:val="22"/>
        </w:rPr>
        <w:t>Cost of living expenses</w:t>
      </w:r>
      <w:r w:rsidRPr="000B5326">
        <w:rPr>
          <w:rFonts w:cs="Calibri"/>
          <w:szCs w:val="22"/>
        </w:rPr>
        <w:t xml:space="preserve"> and the impact on </w:t>
      </w:r>
      <w:r w:rsidRPr="000B5326">
        <w:rPr>
          <w:rFonts w:cs="Calibri"/>
          <w:b/>
          <w:bCs/>
          <w:szCs w:val="22"/>
        </w:rPr>
        <w:t>consumer spending</w:t>
      </w:r>
      <w:r w:rsidR="00617146" w:rsidRPr="000B5326">
        <w:rPr>
          <w:rFonts w:cs="Calibri"/>
          <w:szCs w:val="22"/>
        </w:rPr>
        <w:t>.</w:t>
      </w:r>
    </w:p>
    <w:p w14:paraId="71F71B01" w14:textId="71A4F2C9" w:rsidR="00C52E4A" w:rsidRPr="000B5326" w:rsidRDefault="00131EB9" w:rsidP="007152C2">
      <w:pPr>
        <w:pStyle w:val="ListParagraph"/>
        <w:numPr>
          <w:ilvl w:val="0"/>
          <w:numId w:val="6"/>
        </w:numPr>
        <w:spacing w:before="0" w:after="0" w:line="276" w:lineRule="auto"/>
        <w:ind w:left="357" w:hanging="357"/>
        <w:jc w:val="both"/>
        <w:rPr>
          <w:rFonts w:cs="Calibri"/>
          <w:szCs w:val="22"/>
        </w:rPr>
      </w:pPr>
      <w:r w:rsidRPr="000B5326">
        <w:rPr>
          <w:rFonts w:cs="Calibri"/>
          <w:b/>
          <w:bCs/>
          <w:szCs w:val="22"/>
        </w:rPr>
        <w:t>C</w:t>
      </w:r>
      <w:r w:rsidR="00382D5C" w:rsidRPr="000B5326">
        <w:rPr>
          <w:rFonts w:cs="Calibri"/>
          <w:b/>
          <w:bCs/>
          <w:szCs w:val="22"/>
        </w:rPr>
        <w:t xml:space="preserve">ommodity prices </w:t>
      </w:r>
      <w:r w:rsidRPr="000B5326">
        <w:rPr>
          <w:rFonts w:cs="Calibri"/>
          <w:szCs w:val="22"/>
        </w:rPr>
        <w:t>(post</w:t>
      </w:r>
      <w:r w:rsidR="000E3302" w:rsidRPr="000B5326">
        <w:rPr>
          <w:rFonts w:cs="Calibri"/>
          <w:szCs w:val="22"/>
        </w:rPr>
        <w:t>-</w:t>
      </w:r>
      <w:r w:rsidRPr="000B5326">
        <w:rPr>
          <w:rFonts w:cs="Calibri"/>
          <w:szCs w:val="22"/>
        </w:rPr>
        <w:t xml:space="preserve">China policy changes) </w:t>
      </w:r>
      <w:r w:rsidR="00382D5C" w:rsidRPr="000B5326">
        <w:rPr>
          <w:rFonts w:cs="Calibri"/>
          <w:b/>
          <w:bCs/>
          <w:szCs w:val="22"/>
        </w:rPr>
        <w:t>and the impact on company profits</w:t>
      </w:r>
      <w:r w:rsidR="007077FC" w:rsidRPr="000B5326">
        <w:rPr>
          <w:rFonts w:cs="Calibri"/>
          <w:b/>
          <w:bCs/>
          <w:szCs w:val="22"/>
        </w:rPr>
        <w:t>.</w:t>
      </w:r>
    </w:p>
    <w:p w14:paraId="78654FD1" w14:textId="6002F464" w:rsidR="00C52E4A" w:rsidRDefault="00C52E4A" w:rsidP="007152C2">
      <w:pPr>
        <w:pStyle w:val="ListParagraph"/>
        <w:numPr>
          <w:ilvl w:val="0"/>
          <w:numId w:val="6"/>
        </w:numPr>
        <w:spacing w:before="0" w:after="0" w:line="276" w:lineRule="auto"/>
        <w:ind w:left="357" w:hanging="357"/>
        <w:jc w:val="both"/>
        <w:rPr>
          <w:rFonts w:cs="Calibri"/>
          <w:szCs w:val="22"/>
        </w:rPr>
      </w:pPr>
      <w:r w:rsidRPr="000B5326">
        <w:rPr>
          <w:rFonts w:cs="Calibri"/>
          <w:szCs w:val="22"/>
        </w:rPr>
        <w:t xml:space="preserve">The level of </w:t>
      </w:r>
      <w:r w:rsidRPr="000B5326">
        <w:rPr>
          <w:rFonts w:cs="Calibri"/>
          <w:b/>
          <w:bCs/>
          <w:szCs w:val="22"/>
        </w:rPr>
        <w:t>interest rates</w:t>
      </w:r>
      <w:r w:rsidRPr="000B5326">
        <w:rPr>
          <w:rFonts w:cs="Calibri"/>
          <w:szCs w:val="22"/>
        </w:rPr>
        <w:t xml:space="preserve"> and the delicate position of the RBA</w:t>
      </w:r>
      <w:r w:rsidR="000E3302" w:rsidRPr="000B5326">
        <w:rPr>
          <w:rFonts w:cs="Calibri"/>
          <w:szCs w:val="22"/>
        </w:rPr>
        <w:t>,</w:t>
      </w:r>
      <w:r w:rsidRPr="000B5326">
        <w:rPr>
          <w:rFonts w:cs="Calibri"/>
          <w:szCs w:val="22"/>
        </w:rPr>
        <w:t xml:space="preserve"> given </w:t>
      </w:r>
      <w:r w:rsidR="001B3379" w:rsidRPr="000B5326">
        <w:rPr>
          <w:rFonts w:cs="Calibri"/>
          <w:szCs w:val="22"/>
        </w:rPr>
        <w:t xml:space="preserve">the </w:t>
      </w:r>
      <w:r w:rsidR="00B562DB" w:rsidRPr="000B5326">
        <w:rPr>
          <w:rFonts w:cs="Calibri"/>
          <w:szCs w:val="22"/>
        </w:rPr>
        <w:t>global volatility in markets</w:t>
      </w:r>
      <w:r w:rsidRPr="000B5326">
        <w:rPr>
          <w:rFonts w:cs="Calibri"/>
          <w:szCs w:val="22"/>
        </w:rPr>
        <w:t>.</w:t>
      </w:r>
    </w:p>
    <w:p w14:paraId="098FF998" w14:textId="348492A4" w:rsidR="001D4409" w:rsidRPr="000B5326" w:rsidRDefault="001D4409" w:rsidP="007152C2">
      <w:pPr>
        <w:pStyle w:val="ListParagraph"/>
        <w:numPr>
          <w:ilvl w:val="0"/>
          <w:numId w:val="6"/>
        </w:numPr>
        <w:spacing w:before="0" w:after="0" w:line="276" w:lineRule="auto"/>
        <w:ind w:left="357" w:hanging="357"/>
        <w:jc w:val="both"/>
        <w:rPr>
          <w:rFonts w:cs="Calibri"/>
          <w:szCs w:val="22"/>
        </w:rPr>
      </w:pPr>
      <w:r w:rsidRPr="000653A6">
        <w:rPr>
          <w:rFonts w:cs="Calibri"/>
          <w:b/>
          <w:bCs/>
          <w:szCs w:val="22"/>
        </w:rPr>
        <w:t>Rising Oil Prices</w:t>
      </w:r>
      <w:r>
        <w:rPr>
          <w:rFonts w:cs="Calibri"/>
          <w:szCs w:val="22"/>
        </w:rPr>
        <w:t xml:space="preserve"> as conflicts with Iran escalated</w:t>
      </w:r>
    </w:p>
    <w:p w14:paraId="5B79F6A2" w14:textId="7DA02946" w:rsidR="007077FC" w:rsidRPr="000B5326" w:rsidRDefault="007077FC" w:rsidP="007152C2">
      <w:pPr>
        <w:pStyle w:val="ListParagraph"/>
        <w:numPr>
          <w:ilvl w:val="0"/>
          <w:numId w:val="6"/>
        </w:numPr>
        <w:spacing w:before="0" w:after="0" w:line="276" w:lineRule="auto"/>
        <w:ind w:left="357" w:hanging="357"/>
        <w:jc w:val="both"/>
        <w:rPr>
          <w:rFonts w:cs="Calibri"/>
          <w:szCs w:val="22"/>
        </w:rPr>
      </w:pPr>
      <w:r w:rsidRPr="000B5326">
        <w:rPr>
          <w:rFonts w:cs="Calibri"/>
          <w:b/>
          <w:bCs/>
          <w:szCs w:val="22"/>
        </w:rPr>
        <w:t>U</w:t>
      </w:r>
      <w:r w:rsidR="007F0629">
        <w:rPr>
          <w:rFonts w:cs="Calibri"/>
          <w:b/>
          <w:bCs/>
          <w:szCs w:val="22"/>
        </w:rPr>
        <w:t>.S.</w:t>
      </w:r>
      <w:r w:rsidRPr="000B5326">
        <w:rPr>
          <w:rFonts w:cs="Calibri"/>
          <w:b/>
          <w:bCs/>
          <w:szCs w:val="22"/>
        </w:rPr>
        <w:t xml:space="preserve"> tariffs</w:t>
      </w:r>
      <w:r w:rsidRPr="000B5326">
        <w:rPr>
          <w:rFonts w:cs="Calibri"/>
          <w:szCs w:val="22"/>
        </w:rPr>
        <w:t xml:space="preserve"> and the impact on Australia</w:t>
      </w:r>
      <w:r w:rsidR="004C57B4" w:rsidRPr="000B5326">
        <w:rPr>
          <w:rFonts w:cs="Calibri"/>
          <w:szCs w:val="22"/>
        </w:rPr>
        <w:t>'</w:t>
      </w:r>
      <w:r w:rsidRPr="000B5326">
        <w:rPr>
          <w:rFonts w:cs="Calibri"/>
          <w:szCs w:val="22"/>
        </w:rPr>
        <w:t>s exports</w:t>
      </w:r>
      <w:r w:rsidR="00A25E50" w:rsidRPr="000B5326">
        <w:rPr>
          <w:rFonts w:cs="Calibri"/>
          <w:szCs w:val="22"/>
        </w:rPr>
        <w:t xml:space="preserve"> (if any)</w:t>
      </w:r>
      <w:r w:rsidR="00B562DB" w:rsidRPr="000B5326">
        <w:rPr>
          <w:rFonts w:cs="Calibri"/>
          <w:szCs w:val="22"/>
        </w:rPr>
        <w:t>.</w:t>
      </w:r>
    </w:p>
    <w:p w14:paraId="72D4FB61" w14:textId="70E459C7" w:rsidR="00C52E4A" w:rsidRPr="000B5326" w:rsidRDefault="00C52E4A" w:rsidP="007152C2">
      <w:pPr>
        <w:pStyle w:val="ListParagraph"/>
        <w:numPr>
          <w:ilvl w:val="0"/>
          <w:numId w:val="6"/>
        </w:numPr>
        <w:spacing w:before="0" w:after="0" w:line="276" w:lineRule="auto"/>
        <w:ind w:left="357" w:hanging="357"/>
        <w:jc w:val="both"/>
        <w:rPr>
          <w:rFonts w:cs="Calibri"/>
          <w:szCs w:val="22"/>
        </w:rPr>
      </w:pPr>
      <w:r w:rsidRPr="000B5326">
        <w:rPr>
          <w:rFonts w:cs="Calibri"/>
          <w:b/>
          <w:bCs/>
          <w:szCs w:val="22"/>
        </w:rPr>
        <w:lastRenderedPageBreak/>
        <w:t>Inflation</w:t>
      </w:r>
      <w:r w:rsidRPr="000B5326">
        <w:rPr>
          <w:rFonts w:cs="Calibri"/>
          <w:szCs w:val="22"/>
        </w:rPr>
        <w:t xml:space="preserve"> </w:t>
      </w:r>
      <w:r w:rsidR="00382D5C" w:rsidRPr="000B5326">
        <w:rPr>
          <w:rFonts w:cs="Calibri"/>
          <w:szCs w:val="22"/>
        </w:rPr>
        <w:t>(</w:t>
      </w:r>
      <w:r w:rsidR="000E3302" w:rsidRPr="000B5326">
        <w:rPr>
          <w:rFonts w:cs="Calibri"/>
          <w:szCs w:val="22"/>
        </w:rPr>
        <w:t xml:space="preserve">year-over-year) </w:t>
      </w:r>
      <w:r w:rsidR="007F5563" w:rsidRPr="000B5326">
        <w:rPr>
          <w:rFonts w:cs="Calibri"/>
          <w:szCs w:val="22"/>
        </w:rPr>
        <w:t>remained</w:t>
      </w:r>
      <w:r w:rsidR="00876079" w:rsidRPr="000B5326">
        <w:rPr>
          <w:rFonts w:cs="Calibri"/>
          <w:szCs w:val="22"/>
        </w:rPr>
        <w:t xml:space="preserve"> flat at</w:t>
      </w:r>
      <w:r w:rsidR="000E3302" w:rsidRPr="000B5326">
        <w:rPr>
          <w:rFonts w:cs="Calibri"/>
          <w:szCs w:val="22"/>
        </w:rPr>
        <w:t xml:space="preserve"> 3.</w:t>
      </w:r>
      <w:r w:rsidR="00CA78CB" w:rsidRPr="000B5326">
        <w:rPr>
          <w:rFonts w:cs="Calibri"/>
          <w:szCs w:val="22"/>
        </w:rPr>
        <w:t>8</w:t>
      </w:r>
      <w:r w:rsidR="000E3302" w:rsidRPr="000B5326">
        <w:rPr>
          <w:rFonts w:cs="Calibri"/>
          <w:szCs w:val="22"/>
        </w:rPr>
        <w:t xml:space="preserve">% in </w:t>
      </w:r>
      <w:r w:rsidR="005A1366" w:rsidRPr="000B5326">
        <w:rPr>
          <w:rFonts w:cs="Calibri"/>
          <w:szCs w:val="22"/>
        </w:rPr>
        <w:t>December</w:t>
      </w:r>
      <w:r w:rsidR="000E3302" w:rsidRPr="000B5326">
        <w:rPr>
          <w:rFonts w:cs="Calibri"/>
          <w:szCs w:val="22"/>
        </w:rPr>
        <w:t xml:space="preserve">, with the next quarterly CPI being released on </w:t>
      </w:r>
      <w:r w:rsidR="005D31DC" w:rsidRPr="000B5326">
        <w:rPr>
          <w:rFonts w:cs="Calibri"/>
          <w:szCs w:val="22"/>
        </w:rPr>
        <w:t>April</w:t>
      </w:r>
      <w:r w:rsidR="000E3302" w:rsidRPr="000B5326">
        <w:rPr>
          <w:rFonts w:cs="Calibri"/>
          <w:szCs w:val="22"/>
        </w:rPr>
        <w:t xml:space="preserve"> </w:t>
      </w:r>
      <w:r w:rsidR="005D31DC" w:rsidRPr="000B5326">
        <w:rPr>
          <w:rFonts w:cs="Calibri"/>
          <w:szCs w:val="22"/>
        </w:rPr>
        <w:t>29</w:t>
      </w:r>
      <w:r w:rsidR="000E3302" w:rsidRPr="000B5326">
        <w:rPr>
          <w:rFonts w:cs="Calibri"/>
          <w:szCs w:val="22"/>
        </w:rPr>
        <w:t>,</w:t>
      </w:r>
      <w:r w:rsidR="00230265" w:rsidRPr="000B5326">
        <w:rPr>
          <w:rFonts w:cs="Calibri"/>
          <w:szCs w:val="22"/>
        </w:rPr>
        <w:t xml:space="preserve"> 202</w:t>
      </w:r>
      <w:r w:rsidR="00016E85" w:rsidRPr="000B5326">
        <w:rPr>
          <w:rFonts w:cs="Calibri"/>
          <w:szCs w:val="22"/>
        </w:rPr>
        <w:t>6</w:t>
      </w:r>
      <w:r w:rsidR="009D7873" w:rsidRPr="000B5326">
        <w:rPr>
          <w:rFonts w:cs="Calibri"/>
          <w:szCs w:val="22"/>
        </w:rPr>
        <w:t>.</w:t>
      </w:r>
    </w:p>
    <w:p w14:paraId="5BA48DC4" w14:textId="3E3B3C2A" w:rsidR="00531BEC" w:rsidRPr="000B5326" w:rsidRDefault="00531BEC" w:rsidP="007152C2">
      <w:pPr>
        <w:pStyle w:val="ListParagraph"/>
        <w:numPr>
          <w:ilvl w:val="0"/>
          <w:numId w:val="6"/>
        </w:numPr>
        <w:spacing w:before="0" w:after="0" w:line="276" w:lineRule="auto"/>
        <w:ind w:left="357" w:hanging="357"/>
        <w:jc w:val="both"/>
        <w:rPr>
          <w:rFonts w:cs="Calibri"/>
          <w:szCs w:val="22"/>
        </w:rPr>
      </w:pPr>
      <w:r w:rsidRPr="000B5326">
        <w:rPr>
          <w:rFonts w:cs="Calibri"/>
          <w:b/>
          <w:bCs/>
          <w:szCs w:val="22"/>
        </w:rPr>
        <w:t xml:space="preserve">Government spending </w:t>
      </w:r>
      <w:r w:rsidRPr="000B5326">
        <w:rPr>
          <w:rFonts w:cs="Calibri"/>
          <w:szCs w:val="22"/>
        </w:rPr>
        <w:t>and the rising debt level.</w:t>
      </w:r>
    </w:p>
    <w:p w14:paraId="1BD9D657" w14:textId="2C6FAD40" w:rsidR="00BF751B" w:rsidRPr="000B5326" w:rsidRDefault="008701D5" w:rsidP="007152C2">
      <w:pPr>
        <w:spacing w:before="120" w:after="120"/>
        <w:jc w:val="both"/>
        <w:rPr>
          <w:rFonts w:ascii="Calibri" w:hAnsi="Calibri" w:cs="Calibri"/>
        </w:rPr>
      </w:pPr>
      <w:r w:rsidRPr="000B5326">
        <w:rPr>
          <w:rFonts w:ascii="Calibri" w:hAnsi="Calibri" w:cs="Calibri"/>
        </w:rPr>
        <w:t xml:space="preserve"> </w:t>
      </w:r>
    </w:p>
    <w:p w14:paraId="0988FFF2" w14:textId="77777777" w:rsidR="009E7EF6" w:rsidRPr="000B5326" w:rsidRDefault="009E7EF6" w:rsidP="007152C2">
      <w:pPr>
        <w:pStyle w:val="Heading2"/>
        <w:spacing w:before="0" w:after="0"/>
        <w:jc w:val="both"/>
        <w:rPr>
          <w:rFonts w:ascii="Calibri" w:eastAsiaTheme="minorEastAsia" w:hAnsi="Calibri" w:cs="Calibri"/>
          <w:iCs w:val="0"/>
          <w:color w:val="414042" w:themeColor="text1"/>
          <w:sz w:val="22"/>
          <w:lang w:val="en-AU" w:bidi="ar-SA"/>
        </w:rPr>
      </w:pPr>
      <w:r w:rsidRPr="000B5326">
        <w:rPr>
          <w:rFonts w:ascii="Calibri" w:eastAsiaTheme="minorEastAsia" w:hAnsi="Calibri" w:cs="Calibri"/>
          <w:iCs w:val="0"/>
          <w:color w:val="414042" w:themeColor="text1"/>
          <w:sz w:val="22"/>
          <w:lang w:val="en-AU" w:bidi="ar-SA"/>
        </w:rPr>
        <w:t>Currency</w:t>
      </w:r>
    </w:p>
    <w:p w14:paraId="67CFAFAB" w14:textId="629ACB84" w:rsidR="009E7EF6" w:rsidRPr="000B5326" w:rsidRDefault="009E7EF6" w:rsidP="007152C2">
      <w:pPr>
        <w:spacing w:before="0" w:after="0"/>
        <w:jc w:val="both"/>
        <w:rPr>
          <w:rFonts w:ascii="Calibri" w:hAnsi="Calibri" w:cs="Calibri"/>
        </w:rPr>
      </w:pPr>
      <w:r w:rsidRPr="000B5326">
        <w:rPr>
          <w:rFonts w:ascii="Calibri" w:hAnsi="Calibri" w:cs="Calibri"/>
        </w:rPr>
        <w:t xml:space="preserve">The </w:t>
      </w:r>
      <w:r w:rsidR="00A27DC4" w:rsidRPr="000B5326">
        <w:rPr>
          <w:rFonts w:ascii="Calibri" w:hAnsi="Calibri" w:cs="Calibri"/>
        </w:rPr>
        <w:t>Australian Dollar</w:t>
      </w:r>
      <w:r w:rsidRPr="000B5326">
        <w:rPr>
          <w:rFonts w:ascii="Calibri" w:hAnsi="Calibri" w:cs="Calibri"/>
        </w:rPr>
        <w:t xml:space="preserve"> closed </w:t>
      </w:r>
      <w:r w:rsidR="00074692" w:rsidRPr="000B5326">
        <w:rPr>
          <w:rFonts w:ascii="Calibri" w:hAnsi="Calibri" w:cs="Calibri"/>
        </w:rPr>
        <w:t>stronger</w:t>
      </w:r>
      <w:r w:rsidR="000E3302" w:rsidRPr="000B5326">
        <w:rPr>
          <w:rFonts w:ascii="Calibri" w:hAnsi="Calibri" w:cs="Calibri"/>
        </w:rPr>
        <w:t>,</w:t>
      </w:r>
      <w:r w:rsidR="009B1992" w:rsidRPr="000B5326">
        <w:rPr>
          <w:rFonts w:ascii="Calibri" w:hAnsi="Calibri" w:cs="Calibri"/>
        </w:rPr>
        <w:t xml:space="preserve"> </w:t>
      </w:r>
      <w:r w:rsidR="00590B4A" w:rsidRPr="000B5326">
        <w:rPr>
          <w:rFonts w:ascii="Calibri" w:hAnsi="Calibri" w:cs="Calibri"/>
        </w:rPr>
        <w:t xml:space="preserve">AUD/USD </w:t>
      </w:r>
      <w:r w:rsidR="00A27DC4" w:rsidRPr="000B5326">
        <w:rPr>
          <w:rFonts w:ascii="Calibri" w:hAnsi="Calibri" w:cs="Calibri"/>
        </w:rPr>
        <w:t>0.</w:t>
      </w:r>
      <w:r w:rsidR="00455F25" w:rsidRPr="000B5326">
        <w:rPr>
          <w:rFonts w:ascii="Calibri" w:hAnsi="Calibri" w:cs="Calibri"/>
        </w:rPr>
        <w:t>7116</w:t>
      </w:r>
      <w:r w:rsidR="00A27DC4" w:rsidRPr="000B5326">
        <w:rPr>
          <w:rFonts w:ascii="Calibri" w:hAnsi="Calibri" w:cs="Calibri"/>
        </w:rPr>
        <w:t xml:space="preserve"> </w:t>
      </w:r>
      <w:r w:rsidRPr="000B5326">
        <w:rPr>
          <w:rFonts w:ascii="Calibri" w:hAnsi="Calibri" w:cs="Calibri"/>
        </w:rPr>
        <w:t xml:space="preserve">at the end of </w:t>
      </w:r>
      <w:r w:rsidR="00455F25" w:rsidRPr="000B5326">
        <w:rPr>
          <w:rFonts w:ascii="Calibri" w:hAnsi="Calibri" w:cs="Calibri"/>
        </w:rPr>
        <w:t>February</w:t>
      </w:r>
      <w:r w:rsidR="00AA627D" w:rsidRPr="000B5326">
        <w:rPr>
          <w:rFonts w:ascii="Calibri" w:hAnsi="Calibri" w:cs="Calibri"/>
        </w:rPr>
        <w:t xml:space="preserve"> 202</w:t>
      </w:r>
      <w:r w:rsidR="001A6CF1" w:rsidRPr="000B5326">
        <w:rPr>
          <w:rFonts w:ascii="Calibri" w:hAnsi="Calibri" w:cs="Calibri"/>
        </w:rPr>
        <w:t>6</w:t>
      </w:r>
      <w:r w:rsidR="00DC0D03" w:rsidRPr="000B5326">
        <w:rPr>
          <w:rFonts w:ascii="Calibri" w:hAnsi="Calibri" w:cs="Calibri"/>
        </w:rPr>
        <w:t xml:space="preserve">, </w:t>
      </w:r>
      <w:r w:rsidR="00074692" w:rsidRPr="000B5326">
        <w:rPr>
          <w:rFonts w:ascii="Calibri" w:hAnsi="Calibri" w:cs="Calibri"/>
        </w:rPr>
        <w:t>up</w:t>
      </w:r>
      <w:r w:rsidR="0075048B" w:rsidRPr="000B5326">
        <w:rPr>
          <w:rFonts w:ascii="Calibri" w:hAnsi="Calibri" w:cs="Calibri"/>
        </w:rPr>
        <w:t xml:space="preserve"> </w:t>
      </w:r>
      <w:r w:rsidR="00DC0D03" w:rsidRPr="000B5326">
        <w:rPr>
          <w:rFonts w:ascii="Calibri" w:hAnsi="Calibri" w:cs="Calibri"/>
        </w:rPr>
        <w:t xml:space="preserve">from </w:t>
      </w:r>
      <w:r w:rsidR="00455F25" w:rsidRPr="000B5326">
        <w:rPr>
          <w:rFonts w:ascii="Calibri" w:hAnsi="Calibri" w:cs="Calibri"/>
        </w:rPr>
        <w:t>0.6963</w:t>
      </w:r>
      <w:r w:rsidR="00B97AD1" w:rsidRPr="000B5326">
        <w:rPr>
          <w:rFonts w:ascii="Calibri" w:hAnsi="Calibri" w:cs="Calibri"/>
        </w:rPr>
        <w:t xml:space="preserve">. This </w:t>
      </w:r>
      <w:r w:rsidR="000653A6">
        <w:rPr>
          <w:rFonts w:ascii="Calibri" w:hAnsi="Calibri" w:cs="Calibri"/>
        </w:rPr>
        <w:t>followed the Fed keeping rates on hold during the month and</w:t>
      </w:r>
      <w:r w:rsidR="0075048B" w:rsidRPr="000B5326">
        <w:rPr>
          <w:rFonts w:ascii="Calibri" w:hAnsi="Calibri" w:cs="Calibri"/>
        </w:rPr>
        <w:t xml:space="preserve"> </w:t>
      </w:r>
      <w:r w:rsidR="003B3D18" w:rsidRPr="000B5326">
        <w:rPr>
          <w:rFonts w:ascii="Calibri" w:hAnsi="Calibri" w:cs="Calibri"/>
        </w:rPr>
        <w:t>macroeconomic data in</w:t>
      </w:r>
      <w:r w:rsidR="0075048B" w:rsidRPr="000B5326">
        <w:rPr>
          <w:rFonts w:ascii="Calibri" w:hAnsi="Calibri" w:cs="Calibri"/>
        </w:rPr>
        <w:t xml:space="preserve"> Australia </w:t>
      </w:r>
      <w:r w:rsidR="003B3D18" w:rsidRPr="000B5326">
        <w:rPr>
          <w:rFonts w:ascii="Calibri" w:hAnsi="Calibri" w:cs="Calibri"/>
        </w:rPr>
        <w:t xml:space="preserve">pointing towards a rate hike in </w:t>
      </w:r>
      <w:r w:rsidR="00263917" w:rsidRPr="000B5326">
        <w:rPr>
          <w:rFonts w:ascii="Calibri" w:hAnsi="Calibri" w:cs="Calibri"/>
        </w:rPr>
        <w:t>March</w:t>
      </w:r>
      <w:r w:rsidR="003B3D18" w:rsidRPr="000B5326">
        <w:rPr>
          <w:rFonts w:ascii="Calibri" w:hAnsi="Calibri" w:cs="Calibri"/>
        </w:rPr>
        <w:t>.</w:t>
      </w:r>
      <w:r w:rsidR="00B97AD1" w:rsidRPr="000B5326">
        <w:rPr>
          <w:rFonts w:ascii="Calibri" w:hAnsi="Calibri" w:cs="Calibri"/>
        </w:rPr>
        <w:t xml:space="preserve"> </w:t>
      </w:r>
    </w:p>
    <w:p w14:paraId="54E2D07C" w14:textId="77777777" w:rsidR="003840D9" w:rsidRPr="000B5326" w:rsidRDefault="003840D9" w:rsidP="007152C2">
      <w:pPr>
        <w:spacing w:before="0" w:after="0"/>
        <w:jc w:val="both"/>
        <w:rPr>
          <w:rFonts w:ascii="Calibri" w:hAnsi="Calibri" w:cs="Calibri"/>
        </w:rPr>
      </w:pPr>
    </w:p>
    <w:p w14:paraId="2CB3BD07" w14:textId="3B9E04C2" w:rsidR="00C2403B" w:rsidRPr="000B5326" w:rsidRDefault="00C2403B" w:rsidP="00BF5B6A">
      <w:pPr>
        <w:spacing w:before="0" w:after="0"/>
        <w:rPr>
          <w:rFonts w:ascii="Calibri" w:hAnsi="Calibri" w:cs="Calibri"/>
        </w:rPr>
      </w:pPr>
    </w:p>
    <w:p w14:paraId="61BE8DE3" w14:textId="7A480996" w:rsidR="004D2D2C" w:rsidRPr="000B5326" w:rsidRDefault="00AF67EB" w:rsidP="007152C2">
      <w:pPr>
        <w:jc w:val="both"/>
        <w:rPr>
          <w:rFonts w:ascii="Calibri" w:hAnsi="Calibri" w:cs="Calibri"/>
        </w:rPr>
      </w:pPr>
      <w:r w:rsidRPr="000B5326">
        <w:rPr>
          <w:rFonts w:ascii="Calibri" w:hAnsi="Calibri" w:cs="Calibri"/>
          <w:noProof/>
        </w:rPr>
        <mc:AlternateContent>
          <mc:Choice Requires="wps">
            <w:drawing>
              <wp:anchor distT="45720" distB="45720" distL="114300" distR="114300" simplePos="0" relativeHeight="251658240" behindDoc="0" locked="0" layoutInCell="1" allowOverlap="1" wp14:anchorId="674A7F81" wp14:editId="596804BD">
                <wp:simplePos x="0" y="0"/>
                <wp:positionH relativeFrom="column">
                  <wp:posOffset>21645</wp:posOffset>
                </wp:positionH>
                <wp:positionV relativeFrom="paragraph">
                  <wp:posOffset>144421</wp:posOffset>
                </wp:positionV>
                <wp:extent cx="2183130" cy="1787525"/>
                <wp:effectExtent l="0" t="0" r="26670" b="22225"/>
                <wp:wrapSquare wrapText="bothSides"/>
                <wp:docPr id="1542491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178752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2DF79A56" w14:textId="77777777" w:rsidR="00AF67EB" w:rsidRPr="00F7278B" w:rsidRDefault="00AF67EB" w:rsidP="008E2CED">
                            <w:pPr>
                              <w:spacing w:before="0"/>
                              <w:jc w:val="both"/>
                            </w:pPr>
                            <w:r w:rsidRPr="00F7278B">
                              <w:t>Currency forecasters see the AUD/USD range between:</w:t>
                            </w:r>
                          </w:p>
                          <w:p w14:paraId="0EE890F7" w14:textId="41BFA314" w:rsidR="00AF67EB" w:rsidRPr="00F7278B" w:rsidRDefault="00AF67EB" w:rsidP="008E2CED">
                            <w:pPr>
                              <w:spacing w:before="0"/>
                              <w:jc w:val="both"/>
                            </w:pPr>
                            <w:r w:rsidRPr="00F7278B">
                              <w:rPr>
                                <w:b/>
                                <w:bCs/>
                              </w:rPr>
                              <w:t>0.</w:t>
                            </w:r>
                            <w:r w:rsidR="001D644E" w:rsidRPr="00F7278B">
                              <w:rPr>
                                <w:b/>
                                <w:bCs/>
                              </w:rPr>
                              <w:t>65</w:t>
                            </w:r>
                            <w:r w:rsidRPr="00F7278B">
                              <w:rPr>
                                <w:b/>
                                <w:bCs/>
                              </w:rPr>
                              <w:t xml:space="preserve"> and 0.</w:t>
                            </w:r>
                            <w:r w:rsidR="00F7278B" w:rsidRPr="00F7278B">
                              <w:rPr>
                                <w:b/>
                                <w:bCs/>
                              </w:rPr>
                              <w:t>75</w:t>
                            </w:r>
                            <w:r w:rsidRPr="00F7278B">
                              <w:t xml:space="preserve"> cents in the medium term and most likely to trade within the:</w:t>
                            </w:r>
                          </w:p>
                          <w:p w14:paraId="0B0DFE4B" w14:textId="77777777" w:rsidR="00AF67EB" w:rsidRDefault="00AF67EB" w:rsidP="008E2CED">
                            <w:pPr>
                              <w:spacing w:before="0"/>
                              <w:jc w:val="both"/>
                            </w:pPr>
                            <w:r w:rsidRPr="00F7278B">
                              <w:rPr>
                                <w:b/>
                                <w:bCs/>
                              </w:rPr>
                              <w:t>0.5500 to 0.7500</w:t>
                            </w:r>
                            <w:r w:rsidRPr="00F7278B">
                              <w:t xml:space="preserve"> range in the longer term.</w:t>
                            </w:r>
                          </w:p>
                          <w:p w14:paraId="32E13D51" w14:textId="77777777" w:rsidR="00AF67EB" w:rsidRDefault="00AF67EB" w:rsidP="008E2CED">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4A7F81" id="_x0000_t202" coordsize="21600,21600" o:spt="202" path="m,l,21600r21600,l21600,xe">
                <v:stroke joinstyle="miter"/>
                <v:path gradientshapeok="t" o:connecttype="rect"/>
              </v:shapetype>
              <v:shape id="Text Box 2" o:spid="_x0000_s1026" type="#_x0000_t202" style="position:absolute;left:0;text-align:left;margin-left:1.7pt;margin-top:11.35pt;width:171.9pt;height:14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" fillcolor="white [3201]" strokecolor="#414042 [3200]" strokeweight="1pt">
                <v:textbox>
                  <w:txbxContent>
                    <w:p w14:paraId="2DF79A56" w14:textId="77777777" w:rsidR="00AF67EB" w:rsidRPr="00F7278B" w:rsidRDefault="00AF67EB" w:rsidP="008E2CED">
                      <w:pPr>
                        <w:spacing w:before="0"/>
                        <w:jc w:val="both"/>
                      </w:pPr>
                      <w:r w:rsidRPr="00F7278B">
                        <w:t>Currency forecasters see the AUD/USD range between:</w:t>
                      </w:r>
                    </w:p>
                    <w:p w14:paraId="0EE890F7" w14:textId="41BFA314" w:rsidR="00AF67EB" w:rsidRPr="00F7278B" w:rsidRDefault="00AF67EB" w:rsidP="008E2CED">
                      <w:pPr>
                        <w:spacing w:before="0"/>
                        <w:jc w:val="both"/>
                      </w:pPr>
                      <w:r w:rsidRPr="00F7278B">
                        <w:rPr>
                          <w:b/>
                          <w:bCs/>
                        </w:rPr>
                        <w:t>0.</w:t>
                      </w:r>
                      <w:r w:rsidR="001D644E" w:rsidRPr="00F7278B">
                        <w:rPr>
                          <w:b/>
                          <w:bCs/>
                        </w:rPr>
                        <w:t>65</w:t>
                      </w:r>
                      <w:r w:rsidRPr="00F7278B">
                        <w:rPr>
                          <w:b/>
                          <w:bCs/>
                        </w:rPr>
                        <w:t xml:space="preserve"> and 0.</w:t>
                      </w:r>
                      <w:r w:rsidR="00F7278B" w:rsidRPr="00F7278B">
                        <w:rPr>
                          <w:b/>
                          <w:bCs/>
                        </w:rPr>
                        <w:t>75</w:t>
                      </w:r>
                      <w:r w:rsidRPr="00F7278B">
                        <w:t xml:space="preserve"> cents in the medium term and most likely to trade within the:</w:t>
                      </w:r>
                    </w:p>
                    <w:p w14:paraId="0B0DFE4B" w14:textId="77777777" w:rsidR="00AF67EB" w:rsidRDefault="00AF67EB" w:rsidP="008E2CED">
                      <w:pPr>
                        <w:spacing w:before="0"/>
                        <w:jc w:val="both"/>
                      </w:pPr>
                      <w:r w:rsidRPr="00F7278B">
                        <w:rPr>
                          <w:b/>
                          <w:bCs/>
                        </w:rPr>
                        <w:t>0.5500 to 0.7500</w:t>
                      </w:r>
                      <w:r w:rsidRPr="00F7278B">
                        <w:t xml:space="preserve"> range in the longer term.</w:t>
                      </w:r>
                    </w:p>
                    <w:p w14:paraId="32E13D51" w14:textId="77777777" w:rsidR="00AF67EB" w:rsidRDefault="00AF67EB" w:rsidP="008E2CED">
                      <w:pPr>
                        <w:jc w:val="both"/>
                      </w:pPr>
                    </w:p>
                  </w:txbxContent>
                </v:textbox>
                <w10:wrap type="square"/>
              </v:shape>
            </w:pict>
          </mc:Fallback>
        </mc:AlternateContent>
      </w:r>
    </w:p>
    <w:p w14:paraId="5B75D78B" w14:textId="65254BF2" w:rsidR="00A25E50" w:rsidRPr="000B5326" w:rsidRDefault="0077580D" w:rsidP="007152C2">
      <w:pPr>
        <w:pStyle w:val="Heading2"/>
        <w:spacing w:before="0"/>
        <w:jc w:val="both"/>
        <w:rPr>
          <w:rFonts w:ascii="Calibri" w:eastAsiaTheme="minorEastAsia" w:hAnsi="Calibri" w:cs="Calibri"/>
          <w:iCs w:val="0"/>
          <w:color w:val="414042" w:themeColor="text1"/>
          <w:sz w:val="22"/>
          <w:lang w:val="en-AU" w:bidi="ar-SA"/>
        </w:rPr>
      </w:pPr>
      <w:r w:rsidRPr="000B5326">
        <w:rPr>
          <w:rFonts w:ascii="Calibri" w:eastAsiaTheme="minorEastAsia" w:hAnsi="Calibri" w:cs="Calibri"/>
          <w:iCs w:val="0"/>
          <w:noProof/>
          <w:color w:val="414042" w:themeColor="text1"/>
          <w:sz w:val="22"/>
          <w:lang w:val="en-AU" w:bidi="ar-SA"/>
        </w:rPr>
        <w:drawing>
          <wp:inline distT="0" distB="0" distL="0" distR="0" wp14:anchorId="62DF5DBA" wp14:editId="26EF1FB2">
            <wp:extent cx="3228975" cy="778299"/>
            <wp:effectExtent l="0" t="0" r="0" b="3175"/>
            <wp:docPr id="1270220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20978" name=""/>
                    <pic:cNvPicPr/>
                  </pic:nvPicPr>
                  <pic:blipFill>
                    <a:blip r:embed="rId13"/>
                    <a:stretch>
                      <a:fillRect/>
                    </a:stretch>
                  </pic:blipFill>
                  <pic:spPr>
                    <a:xfrm>
                      <a:off x="0" y="0"/>
                      <a:ext cx="3250050" cy="783379"/>
                    </a:xfrm>
                    <a:prstGeom prst="rect">
                      <a:avLst/>
                    </a:prstGeom>
                  </pic:spPr>
                </pic:pic>
              </a:graphicData>
            </a:graphic>
          </wp:inline>
        </w:drawing>
      </w:r>
    </w:p>
    <w:p w14:paraId="2EA3B19C" w14:textId="77777777" w:rsidR="00A25E50" w:rsidRPr="000B5326" w:rsidRDefault="00A25E50" w:rsidP="00A25E50">
      <w:pPr>
        <w:rPr>
          <w:rFonts w:ascii="Calibri" w:hAnsi="Calibri" w:cs="Calibri"/>
        </w:rPr>
      </w:pPr>
    </w:p>
    <w:p w14:paraId="5FB3B747" w14:textId="77777777" w:rsidR="00A25E50" w:rsidRPr="000B5326" w:rsidRDefault="00A25E50" w:rsidP="00A25E50">
      <w:pPr>
        <w:rPr>
          <w:rFonts w:ascii="Calibri" w:hAnsi="Calibri" w:cs="Calibri"/>
        </w:rPr>
      </w:pPr>
    </w:p>
    <w:p w14:paraId="4B85241C" w14:textId="77777777" w:rsidR="00A25E50" w:rsidRPr="000B5326" w:rsidRDefault="00A25E50" w:rsidP="00A25E50">
      <w:pPr>
        <w:rPr>
          <w:rFonts w:ascii="Calibri" w:hAnsi="Calibri" w:cs="Calibri"/>
        </w:rPr>
      </w:pPr>
    </w:p>
    <w:p w14:paraId="6946BA3A" w14:textId="77777777" w:rsidR="00A25E50" w:rsidRPr="000B5326" w:rsidRDefault="00A25E50" w:rsidP="00A25E50">
      <w:pPr>
        <w:rPr>
          <w:rFonts w:ascii="Calibri" w:hAnsi="Calibri" w:cs="Calibri"/>
        </w:rPr>
      </w:pPr>
    </w:p>
    <w:p w14:paraId="178A1257" w14:textId="1FABC9E6" w:rsidR="009E7EF6" w:rsidRPr="000B5326" w:rsidRDefault="009E7EF6" w:rsidP="007152C2">
      <w:pPr>
        <w:pStyle w:val="Heading2"/>
        <w:spacing w:before="0"/>
        <w:jc w:val="both"/>
        <w:rPr>
          <w:rFonts w:ascii="Calibri" w:eastAsiaTheme="minorEastAsia" w:hAnsi="Calibri" w:cs="Calibri"/>
          <w:iCs w:val="0"/>
          <w:color w:val="414042" w:themeColor="text1"/>
          <w:sz w:val="22"/>
          <w:lang w:val="en-AU" w:bidi="ar-SA"/>
        </w:rPr>
      </w:pPr>
      <w:r w:rsidRPr="000B5326">
        <w:rPr>
          <w:rFonts w:ascii="Calibri" w:eastAsiaTheme="minorEastAsia" w:hAnsi="Calibri" w:cs="Calibri"/>
          <w:iCs w:val="0"/>
          <w:color w:val="414042" w:themeColor="text1"/>
          <w:sz w:val="22"/>
          <w:lang w:val="en-AU" w:bidi="ar-SA"/>
        </w:rPr>
        <w:t>Australian Economy</w:t>
      </w:r>
    </w:p>
    <w:p w14:paraId="26EE5924" w14:textId="7B8141CC" w:rsidR="009E7EF6" w:rsidRPr="000B5326" w:rsidRDefault="00E83078" w:rsidP="007152C2">
      <w:pPr>
        <w:spacing w:before="0" w:after="240"/>
        <w:jc w:val="both"/>
        <w:rPr>
          <w:rFonts w:ascii="Calibri" w:hAnsi="Calibri" w:cs="Calibri"/>
        </w:rPr>
      </w:pPr>
      <w:r w:rsidRPr="000B5326">
        <w:rPr>
          <w:rFonts w:ascii="Calibri" w:hAnsi="Calibri" w:cs="Calibri"/>
        </w:rPr>
        <w:t>Australia</w:t>
      </w:r>
      <w:r w:rsidR="004C57B4" w:rsidRPr="000B5326">
        <w:rPr>
          <w:rFonts w:ascii="Calibri" w:hAnsi="Calibri" w:cs="Calibri"/>
        </w:rPr>
        <w:t>'</w:t>
      </w:r>
      <w:r w:rsidRPr="000B5326">
        <w:rPr>
          <w:rFonts w:ascii="Calibri" w:hAnsi="Calibri" w:cs="Calibri"/>
        </w:rPr>
        <w:t>s latest GDP data for the</w:t>
      </w:r>
      <w:r w:rsidR="00CF265D" w:rsidRPr="000B5326">
        <w:rPr>
          <w:rFonts w:ascii="Calibri" w:hAnsi="Calibri" w:cs="Calibri"/>
        </w:rPr>
        <w:t xml:space="preserve"> </w:t>
      </w:r>
      <w:r w:rsidR="00B6636D" w:rsidRPr="000B5326">
        <w:rPr>
          <w:rFonts w:ascii="Calibri" w:hAnsi="Calibri" w:cs="Calibri"/>
        </w:rPr>
        <w:t>final</w:t>
      </w:r>
      <w:r w:rsidRPr="000B5326">
        <w:rPr>
          <w:rFonts w:ascii="Calibri" w:hAnsi="Calibri" w:cs="Calibri"/>
        </w:rPr>
        <w:t xml:space="preserve"> quarter of 202</w:t>
      </w:r>
      <w:r w:rsidR="004A6175" w:rsidRPr="000B5326">
        <w:rPr>
          <w:rFonts w:ascii="Calibri" w:hAnsi="Calibri" w:cs="Calibri"/>
        </w:rPr>
        <w:t>5</w:t>
      </w:r>
      <w:r w:rsidRPr="000B5326">
        <w:rPr>
          <w:rFonts w:ascii="Calibri" w:hAnsi="Calibri" w:cs="Calibri"/>
        </w:rPr>
        <w:t xml:space="preserve"> </w:t>
      </w:r>
      <w:r w:rsidR="000653A6">
        <w:rPr>
          <w:rFonts w:ascii="Calibri" w:hAnsi="Calibri" w:cs="Calibri"/>
        </w:rPr>
        <w:t>showed an annual growth rate of 2.6%,</w:t>
      </w:r>
      <w:r w:rsidRPr="000B5326">
        <w:rPr>
          <w:rFonts w:ascii="Calibri" w:hAnsi="Calibri" w:cs="Calibri"/>
        </w:rPr>
        <w:t xml:space="preserve"> </w:t>
      </w:r>
      <w:r w:rsidR="004A6175" w:rsidRPr="000B5326">
        <w:rPr>
          <w:rFonts w:ascii="Calibri" w:hAnsi="Calibri" w:cs="Calibri"/>
        </w:rPr>
        <w:t xml:space="preserve">up from </w:t>
      </w:r>
      <w:r w:rsidR="00B6636D" w:rsidRPr="000B5326">
        <w:rPr>
          <w:rFonts w:ascii="Calibri" w:hAnsi="Calibri" w:cs="Calibri"/>
        </w:rPr>
        <w:t>2.1</w:t>
      </w:r>
      <w:r w:rsidR="004A6175" w:rsidRPr="000B5326">
        <w:rPr>
          <w:rFonts w:ascii="Calibri" w:hAnsi="Calibri" w:cs="Calibri"/>
        </w:rPr>
        <w:t>%</w:t>
      </w:r>
      <w:r w:rsidR="009C7D80" w:rsidRPr="000B5326">
        <w:rPr>
          <w:rFonts w:ascii="Calibri" w:hAnsi="Calibri" w:cs="Calibri"/>
        </w:rPr>
        <w:t xml:space="preserve"> </w:t>
      </w:r>
      <w:r w:rsidR="001F699A" w:rsidRPr="000B5326">
        <w:rPr>
          <w:rFonts w:ascii="Calibri" w:hAnsi="Calibri" w:cs="Calibri"/>
        </w:rPr>
        <w:t xml:space="preserve">in the </w:t>
      </w:r>
      <w:r w:rsidR="00B6636D" w:rsidRPr="000B5326">
        <w:rPr>
          <w:rFonts w:ascii="Calibri" w:hAnsi="Calibri" w:cs="Calibri"/>
        </w:rPr>
        <w:t>third</w:t>
      </w:r>
      <w:r w:rsidRPr="000B5326">
        <w:rPr>
          <w:rFonts w:ascii="Calibri" w:hAnsi="Calibri" w:cs="Calibri"/>
        </w:rPr>
        <w:t xml:space="preserve"> </w:t>
      </w:r>
      <w:r w:rsidR="00505DDC" w:rsidRPr="000B5326">
        <w:rPr>
          <w:rFonts w:ascii="Calibri" w:hAnsi="Calibri" w:cs="Calibri"/>
        </w:rPr>
        <w:t xml:space="preserve">quarter </w:t>
      </w:r>
      <w:r w:rsidRPr="000B5326">
        <w:rPr>
          <w:rFonts w:ascii="Calibri" w:hAnsi="Calibri" w:cs="Calibri"/>
        </w:rPr>
        <w:t>of 202</w:t>
      </w:r>
      <w:r w:rsidR="009C7D80" w:rsidRPr="000B5326">
        <w:rPr>
          <w:rFonts w:ascii="Calibri" w:hAnsi="Calibri" w:cs="Calibri"/>
        </w:rPr>
        <w:t>5</w:t>
      </w:r>
      <w:r w:rsidR="002656F2" w:rsidRPr="000B5326">
        <w:rPr>
          <w:rFonts w:ascii="Calibri" w:hAnsi="Calibri" w:cs="Calibri"/>
        </w:rPr>
        <w:t>.</w:t>
      </w:r>
      <w:r w:rsidRPr="000B5326">
        <w:rPr>
          <w:rFonts w:ascii="Calibri" w:hAnsi="Calibri" w:cs="Calibri"/>
        </w:rPr>
        <w:t xml:space="preserve"> Unemployment </w:t>
      </w:r>
      <w:r w:rsidR="002B309B" w:rsidRPr="000B5326">
        <w:rPr>
          <w:rFonts w:ascii="Calibri" w:hAnsi="Calibri" w:cs="Calibri"/>
        </w:rPr>
        <w:t>remained steady at</w:t>
      </w:r>
      <w:r w:rsidR="00505DDC" w:rsidRPr="000B5326">
        <w:rPr>
          <w:rFonts w:ascii="Calibri" w:hAnsi="Calibri" w:cs="Calibri"/>
        </w:rPr>
        <w:t xml:space="preserve"> </w:t>
      </w:r>
      <w:r w:rsidR="003B014A" w:rsidRPr="000B5326">
        <w:rPr>
          <w:rFonts w:ascii="Calibri" w:hAnsi="Calibri" w:cs="Calibri"/>
        </w:rPr>
        <w:t>4.</w:t>
      </w:r>
      <w:r w:rsidR="00EB7ADD" w:rsidRPr="000B5326">
        <w:rPr>
          <w:rFonts w:ascii="Calibri" w:hAnsi="Calibri" w:cs="Calibri"/>
        </w:rPr>
        <w:t>1</w:t>
      </w:r>
      <w:r w:rsidR="00481C63" w:rsidRPr="000B5326">
        <w:rPr>
          <w:rFonts w:ascii="Calibri" w:hAnsi="Calibri" w:cs="Calibri"/>
        </w:rPr>
        <w:t xml:space="preserve">% </w:t>
      </w:r>
      <w:r w:rsidRPr="000B5326">
        <w:rPr>
          <w:rFonts w:ascii="Calibri" w:hAnsi="Calibri" w:cs="Calibri"/>
        </w:rPr>
        <w:t xml:space="preserve">in </w:t>
      </w:r>
      <w:r w:rsidR="00EB7ADD" w:rsidRPr="000B5326">
        <w:rPr>
          <w:rFonts w:ascii="Calibri" w:hAnsi="Calibri" w:cs="Calibri"/>
        </w:rPr>
        <w:t>January</w:t>
      </w:r>
      <w:r w:rsidRPr="000B5326">
        <w:rPr>
          <w:rFonts w:ascii="Calibri" w:hAnsi="Calibri" w:cs="Calibri"/>
        </w:rPr>
        <w:t xml:space="preserve"> 202</w:t>
      </w:r>
      <w:r w:rsidR="00EB7ADD" w:rsidRPr="000B5326">
        <w:rPr>
          <w:rFonts w:ascii="Calibri" w:hAnsi="Calibri" w:cs="Calibri"/>
        </w:rPr>
        <w:t>6</w:t>
      </w:r>
      <w:r w:rsidR="009A724B" w:rsidRPr="000B5326">
        <w:rPr>
          <w:rFonts w:ascii="Calibri" w:hAnsi="Calibri" w:cs="Calibri"/>
        </w:rPr>
        <w:t>.</w:t>
      </w:r>
      <w:r w:rsidRPr="000B5326">
        <w:rPr>
          <w:rFonts w:ascii="Calibri" w:hAnsi="Calibri" w:cs="Calibri"/>
        </w:rPr>
        <w:t xml:space="preserve"> The </w:t>
      </w:r>
      <w:r w:rsidR="000E3302" w:rsidRPr="000B5326">
        <w:rPr>
          <w:rFonts w:ascii="Calibri" w:hAnsi="Calibri" w:cs="Calibri"/>
        </w:rPr>
        <w:t xml:space="preserve">year-over-year (Y-O-Y) inflation rate </w:t>
      </w:r>
      <w:r w:rsidR="002B309B" w:rsidRPr="000B5326">
        <w:rPr>
          <w:rFonts w:ascii="Calibri" w:hAnsi="Calibri" w:cs="Calibri"/>
        </w:rPr>
        <w:t xml:space="preserve">also remained steady </w:t>
      </w:r>
      <w:proofErr w:type="gramStart"/>
      <w:r w:rsidR="002B309B" w:rsidRPr="000B5326">
        <w:rPr>
          <w:rFonts w:ascii="Calibri" w:hAnsi="Calibri" w:cs="Calibri"/>
        </w:rPr>
        <w:t>at</w:t>
      </w:r>
      <w:r w:rsidR="000E3302" w:rsidRPr="000B5326">
        <w:rPr>
          <w:rFonts w:ascii="Calibri" w:hAnsi="Calibri" w:cs="Calibri"/>
        </w:rPr>
        <w:t xml:space="preserve">  3.</w:t>
      </w:r>
      <w:r w:rsidR="00A8429C" w:rsidRPr="000B5326">
        <w:rPr>
          <w:rFonts w:ascii="Calibri" w:hAnsi="Calibri" w:cs="Calibri"/>
        </w:rPr>
        <w:t>8</w:t>
      </w:r>
      <w:proofErr w:type="gramEnd"/>
      <w:r w:rsidR="000E3302" w:rsidRPr="000B5326">
        <w:rPr>
          <w:rFonts w:ascii="Calibri" w:hAnsi="Calibri" w:cs="Calibri"/>
        </w:rPr>
        <w:t xml:space="preserve">% in </w:t>
      </w:r>
      <w:proofErr w:type="gramStart"/>
      <w:r w:rsidR="002B309B" w:rsidRPr="000B5326">
        <w:rPr>
          <w:rFonts w:ascii="Calibri" w:hAnsi="Calibri" w:cs="Calibri"/>
        </w:rPr>
        <w:t>January</w:t>
      </w:r>
      <w:r w:rsidR="000E3302" w:rsidRPr="000B5326">
        <w:rPr>
          <w:rFonts w:ascii="Calibri" w:hAnsi="Calibri" w:cs="Calibri"/>
        </w:rPr>
        <w:t xml:space="preserve"> 202</w:t>
      </w:r>
      <w:r w:rsidR="002B309B" w:rsidRPr="000B5326">
        <w:rPr>
          <w:rFonts w:ascii="Calibri" w:hAnsi="Calibri" w:cs="Calibri"/>
        </w:rPr>
        <w:t>6</w:t>
      </w:r>
      <w:r w:rsidR="000E3302" w:rsidRPr="000B5326">
        <w:rPr>
          <w:rFonts w:ascii="Calibri" w:hAnsi="Calibri" w:cs="Calibri"/>
        </w:rPr>
        <w:t xml:space="preserve">, </w:t>
      </w:r>
      <w:r w:rsidR="002B309B" w:rsidRPr="000B5326">
        <w:rPr>
          <w:rFonts w:ascii="Calibri" w:hAnsi="Calibri" w:cs="Calibri"/>
        </w:rPr>
        <w:t>but</w:t>
      </w:r>
      <w:proofErr w:type="gramEnd"/>
      <w:r w:rsidR="00F17EC9" w:rsidRPr="000B5326">
        <w:rPr>
          <w:rFonts w:ascii="Calibri" w:hAnsi="Calibri" w:cs="Calibri"/>
        </w:rPr>
        <w:t xml:space="preserve"> remains </w:t>
      </w:r>
      <w:r w:rsidR="000E3302" w:rsidRPr="000B5326">
        <w:rPr>
          <w:rFonts w:ascii="Calibri" w:hAnsi="Calibri" w:cs="Calibri"/>
        </w:rPr>
        <w:t>outside the Reserve Bank's targeted 2% to 3% inflation</w:t>
      </w:r>
      <w:r w:rsidR="009E7EF6" w:rsidRPr="000B5326">
        <w:rPr>
          <w:rFonts w:ascii="Calibri" w:hAnsi="Calibri" w:cs="Calibri"/>
        </w:rPr>
        <w:t xml:space="preserve"> range</w:t>
      </w:r>
      <w:r w:rsidR="00EB7ADD" w:rsidRPr="000B5326">
        <w:rPr>
          <w:rFonts w:ascii="Calibri" w:hAnsi="Calibri" w:cs="Calibri"/>
        </w:rPr>
        <w:t xml:space="preserve"> and </w:t>
      </w:r>
      <w:r w:rsidR="00F17EC9" w:rsidRPr="000B5326">
        <w:rPr>
          <w:rFonts w:ascii="Calibri" w:hAnsi="Calibri" w:cs="Calibri"/>
        </w:rPr>
        <w:t>could</w:t>
      </w:r>
      <w:r w:rsidR="00EB7ADD" w:rsidRPr="000B5326">
        <w:rPr>
          <w:rFonts w:ascii="Calibri" w:hAnsi="Calibri" w:cs="Calibri"/>
        </w:rPr>
        <w:t xml:space="preserve"> lead </w:t>
      </w:r>
      <w:r w:rsidR="00BA3B00" w:rsidRPr="000B5326">
        <w:rPr>
          <w:rFonts w:ascii="Calibri" w:hAnsi="Calibri" w:cs="Calibri"/>
        </w:rPr>
        <w:t xml:space="preserve">to a rate hike in </w:t>
      </w:r>
      <w:r w:rsidR="00F17EC9" w:rsidRPr="000B5326">
        <w:rPr>
          <w:rFonts w:ascii="Calibri" w:hAnsi="Calibri" w:cs="Calibri"/>
        </w:rPr>
        <w:t>March</w:t>
      </w:r>
      <w:r w:rsidR="009E7EF6" w:rsidRPr="000B5326">
        <w:rPr>
          <w:rFonts w:ascii="Calibri" w:hAnsi="Calibri" w:cs="Calibri"/>
        </w:rPr>
        <w:t xml:space="preserve">. </w:t>
      </w:r>
    </w:p>
    <w:p w14:paraId="2527D827" w14:textId="0DA7F2E2" w:rsidR="00147535" w:rsidRPr="000B5326" w:rsidRDefault="008844AD" w:rsidP="007152C2">
      <w:pPr>
        <w:pStyle w:val="Heading2"/>
        <w:jc w:val="both"/>
        <w:rPr>
          <w:rFonts w:ascii="Calibri" w:hAnsi="Calibri" w:cs="Calibri"/>
          <w:b w:val="0"/>
          <w:bCs w:val="0"/>
          <w:sz w:val="22"/>
        </w:rPr>
      </w:pPr>
      <w:r w:rsidRPr="000B5326">
        <w:rPr>
          <w:rFonts w:ascii="Calibri" w:hAnsi="Calibri" w:cs="Calibri"/>
          <w:b w:val="0"/>
          <w:bCs w:val="0"/>
          <w:noProof/>
          <w:sz w:val="22"/>
        </w:rPr>
        <w:lastRenderedPageBreak/>
        <w:drawing>
          <wp:inline distT="0" distB="0" distL="0" distR="0" wp14:anchorId="5DCC7FC6" wp14:editId="53679619">
            <wp:extent cx="2455285" cy="2067339"/>
            <wp:effectExtent l="0" t="0" r="2540" b="9525"/>
            <wp:docPr id="1113082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82841" name=""/>
                    <pic:cNvPicPr/>
                  </pic:nvPicPr>
                  <pic:blipFill>
                    <a:blip r:embed="rId14"/>
                    <a:stretch>
                      <a:fillRect/>
                    </a:stretch>
                  </pic:blipFill>
                  <pic:spPr>
                    <a:xfrm>
                      <a:off x="0" y="0"/>
                      <a:ext cx="2466342" cy="2076649"/>
                    </a:xfrm>
                    <a:prstGeom prst="rect">
                      <a:avLst/>
                    </a:prstGeom>
                  </pic:spPr>
                </pic:pic>
              </a:graphicData>
            </a:graphic>
          </wp:inline>
        </w:drawing>
      </w:r>
      <w:r w:rsidR="00907005" w:rsidRPr="000B5326">
        <w:rPr>
          <w:rFonts w:ascii="Calibri" w:hAnsi="Calibri" w:cs="Calibri"/>
          <w:b w:val="0"/>
          <w:bCs w:val="0"/>
          <w:sz w:val="22"/>
        </w:rPr>
        <w:t xml:space="preserve"> </w:t>
      </w:r>
      <w:r w:rsidR="002D6DF9" w:rsidRPr="000B5326">
        <w:rPr>
          <w:rFonts w:ascii="Calibri" w:hAnsi="Calibri" w:cs="Calibri"/>
          <w:b w:val="0"/>
          <w:bCs w:val="0"/>
          <w:noProof/>
          <w:sz w:val="22"/>
        </w:rPr>
        <w:drawing>
          <wp:inline distT="0" distB="0" distL="0" distR="0" wp14:anchorId="7F1D8B02" wp14:editId="4E08C44F">
            <wp:extent cx="2130950" cy="2044727"/>
            <wp:effectExtent l="0" t="0" r="3175" b="0"/>
            <wp:docPr id="1595123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23901" name=""/>
                    <pic:cNvPicPr/>
                  </pic:nvPicPr>
                  <pic:blipFill>
                    <a:blip r:embed="rId15"/>
                    <a:stretch>
                      <a:fillRect/>
                    </a:stretch>
                  </pic:blipFill>
                  <pic:spPr>
                    <a:xfrm>
                      <a:off x="0" y="0"/>
                      <a:ext cx="2146626" cy="2059769"/>
                    </a:xfrm>
                    <a:prstGeom prst="rect">
                      <a:avLst/>
                    </a:prstGeom>
                  </pic:spPr>
                </pic:pic>
              </a:graphicData>
            </a:graphic>
          </wp:inline>
        </w:drawing>
      </w:r>
    </w:p>
    <w:p w14:paraId="13598D04" w14:textId="2D54B170" w:rsidR="009E7EF6" w:rsidRPr="000B5326" w:rsidRDefault="00147535" w:rsidP="007152C2">
      <w:pPr>
        <w:pStyle w:val="Heading2"/>
        <w:jc w:val="both"/>
        <w:rPr>
          <w:rFonts w:ascii="Calibri" w:eastAsiaTheme="minorEastAsia" w:hAnsi="Calibri" w:cs="Calibri"/>
          <w:iCs w:val="0"/>
          <w:color w:val="414042" w:themeColor="text1"/>
          <w:sz w:val="22"/>
          <w:lang w:val="en-AU" w:bidi="ar-SA"/>
        </w:rPr>
      </w:pPr>
      <w:r w:rsidRPr="000B5326">
        <w:rPr>
          <w:rFonts w:ascii="Calibri" w:eastAsiaTheme="minorEastAsia" w:hAnsi="Calibri" w:cs="Calibri"/>
          <w:iCs w:val="0"/>
          <w:color w:val="414042" w:themeColor="text1"/>
          <w:sz w:val="22"/>
          <w:lang w:val="en-AU" w:bidi="ar-SA"/>
        </w:rPr>
        <w:t>Curr</w:t>
      </w:r>
      <w:r w:rsidR="009E7EF6" w:rsidRPr="000B5326">
        <w:rPr>
          <w:rFonts w:ascii="Calibri" w:eastAsiaTheme="minorEastAsia" w:hAnsi="Calibri" w:cs="Calibri"/>
          <w:iCs w:val="0"/>
          <w:color w:val="414042" w:themeColor="text1"/>
          <w:sz w:val="22"/>
          <w:lang w:val="en-AU" w:bidi="ar-SA"/>
        </w:rPr>
        <w:t>ent Market View</w:t>
      </w:r>
    </w:p>
    <w:p w14:paraId="6D8387E0" w14:textId="77777777" w:rsidR="009E7EF6" w:rsidRPr="000B5326" w:rsidRDefault="009E7EF6" w:rsidP="007152C2">
      <w:pPr>
        <w:pStyle w:val="Heading3"/>
        <w:jc w:val="both"/>
        <w:rPr>
          <w:rFonts w:ascii="Calibri" w:eastAsiaTheme="minorEastAsia" w:hAnsi="Calibri" w:cs="Calibri"/>
          <w:iCs w:val="0"/>
          <w:caps w:val="0"/>
          <w:color w:val="414042" w:themeColor="text1"/>
          <w:lang w:val="en-AU" w:bidi="ar-SA"/>
        </w:rPr>
      </w:pPr>
      <w:r w:rsidRPr="000B5326">
        <w:rPr>
          <w:rFonts w:ascii="Calibri" w:eastAsiaTheme="minorEastAsia" w:hAnsi="Calibri" w:cs="Calibri"/>
          <w:iCs w:val="0"/>
          <w:caps w:val="0"/>
          <w:color w:val="414042" w:themeColor="text1"/>
          <w:lang w:val="en-AU" w:bidi="ar-SA"/>
        </w:rPr>
        <w:t>Domestic View</w:t>
      </w:r>
    </w:p>
    <w:p w14:paraId="79E48C03" w14:textId="53012530" w:rsidR="00341332" w:rsidRPr="000B5326" w:rsidRDefault="00D658F2" w:rsidP="007152C2">
      <w:pPr>
        <w:jc w:val="both"/>
        <w:rPr>
          <w:rFonts w:ascii="Calibri" w:hAnsi="Calibri" w:cs="Calibri"/>
          <w:b/>
          <w:bCs/>
        </w:rPr>
      </w:pPr>
      <w:r w:rsidRPr="000B5326">
        <w:rPr>
          <w:rFonts w:ascii="Calibri" w:hAnsi="Calibri" w:cs="Calibri"/>
        </w:rPr>
        <w:t xml:space="preserve">The overall </w:t>
      </w:r>
      <w:r w:rsidR="002C2046" w:rsidRPr="000B5326">
        <w:rPr>
          <w:rFonts w:ascii="Calibri" w:hAnsi="Calibri" w:cs="Calibri"/>
        </w:rPr>
        <w:t xml:space="preserve">investment </w:t>
      </w:r>
      <w:r w:rsidR="00242925" w:rsidRPr="000B5326">
        <w:rPr>
          <w:rFonts w:ascii="Calibri" w:hAnsi="Calibri" w:cs="Calibri"/>
        </w:rPr>
        <w:t>view</w:t>
      </w:r>
      <w:r w:rsidRPr="000B5326">
        <w:rPr>
          <w:rFonts w:ascii="Calibri" w:hAnsi="Calibri" w:cs="Calibri"/>
        </w:rPr>
        <w:t xml:space="preserve"> </w:t>
      </w:r>
      <w:r w:rsidR="005A4CB4" w:rsidRPr="000B5326">
        <w:rPr>
          <w:rFonts w:ascii="Calibri" w:hAnsi="Calibri" w:cs="Calibri"/>
        </w:rPr>
        <w:t xml:space="preserve">for shares </w:t>
      </w:r>
      <w:r w:rsidR="000E3302" w:rsidRPr="000B5326">
        <w:rPr>
          <w:rFonts w:ascii="Calibri" w:hAnsi="Calibri" w:cs="Calibri"/>
          <w:b/>
          <w:bCs/>
        </w:rPr>
        <w:t xml:space="preserve">is "risk-on" over the short term, "cautiously optimistic" over the medium term, and "long run" </w:t>
      </w:r>
      <w:r w:rsidR="00341332" w:rsidRPr="000B5326">
        <w:rPr>
          <w:rFonts w:ascii="Calibri" w:hAnsi="Calibri" w:cs="Calibri"/>
        </w:rPr>
        <w:t xml:space="preserve">as corporate profits continue to grow </w:t>
      </w:r>
      <w:r w:rsidR="000653A6">
        <w:rPr>
          <w:rFonts w:ascii="Calibri" w:hAnsi="Calibri" w:cs="Calibri"/>
        </w:rPr>
        <w:t>faster than inflation and the need to build out data centres to drive commodity prices</w:t>
      </w:r>
      <w:r w:rsidR="006E4355" w:rsidRPr="000B5326">
        <w:rPr>
          <w:rFonts w:ascii="Calibri" w:hAnsi="Calibri" w:cs="Calibri"/>
        </w:rPr>
        <w:t>.</w:t>
      </w:r>
    </w:p>
    <w:p w14:paraId="09E86B6C" w14:textId="4E1EEACC" w:rsidR="0018703E" w:rsidRPr="000B5326" w:rsidRDefault="0018703E" w:rsidP="007152C2">
      <w:pPr>
        <w:jc w:val="both"/>
        <w:rPr>
          <w:rFonts w:ascii="Calibri" w:hAnsi="Calibri" w:cs="Calibri"/>
        </w:rPr>
      </w:pPr>
      <w:r w:rsidRPr="000B5326">
        <w:rPr>
          <w:rFonts w:ascii="Calibri" w:hAnsi="Calibri" w:cs="Calibri"/>
        </w:rPr>
        <w:t xml:space="preserve">The market </w:t>
      </w:r>
      <w:r w:rsidR="00927F06" w:rsidRPr="000B5326">
        <w:rPr>
          <w:rFonts w:ascii="Calibri" w:hAnsi="Calibri" w:cs="Calibri"/>
        </w:rPr>
        <w:t xml:space="preserve">is currently 50:50 on an interest rate hike on </w:t>
      </w:r>
      <w:r w:rsidR="007F5563" w:rsidRPr="000B5326">
        <w:rPr>
          <w:rFonts w:ascii="Calibri" w:hAnsi="Calibri" w:cs="Calibri"/>
        </w:rPr>
        <w:t xml:space="preserve">the </w:t>
      </w:r>
      <w:r w:rsidR="00927F06" w:rsidRPr="000B5326">
        <w:rPr>
          <w:rFonts w:ascii="Calibri" w:hAnsi="Calibri" w:cs="Calibri"/>
        </w:rPr>
        <w:t>16</w:t>
      </w:r>
      <w:r w:rsidR="00927F06" w:rsidRPr="000B5326">
        <w:rPr>
          <w:rFonts w:ascii="Calibri" w:hAnsi="Calibri" w:cs="Calibri"/>
          <w:vertAlign w:val="superscript"/>
        </w:rPr>
        <w:t>th</w:t>
      </w:r>
      <w:r w:rsidR="000E3302" w:rsidRPr="000B5326">
        <w:rPr>
          <w:rFonts w:ascii="Calibri" w:hAnsi="Calibri" w:cs="Calibri"/>
        </w:rPr>
        <w:t>/</w:t>
      </w:r>
      <w:r w:rsidR="00927F06" w:rsidRPr="000B5326">
        <w:rPr>
          <w:rFonts w:ascii="Calibri" w:hAnsi="Calibri" w:cs="Calibri"/>
        </w:rPr>
        <w:t>17</w:t>
      </w:r>
      <w:r w:rsidR="00927F06" w:rsidRPr="000B5326">
        <w:rPr>
          <w:rFonts w:ascii="Calibri" w:hAnsi="Calibri" w:cs="Calibri"/>
          <w:vertAlign w:val="superscript"/>
        </w:rPr>
        <w:t>th</w:t>
      </w:r>
      <w:r w:rsidR="000E3302" w:rsidRPr="000B5326">
        <w:rPr>
          <w:rFonts w:ascii="Calibri" w:hAnsi="Calibri" w:cs="Calibri"/>
        </w:rPr>
        <w:t xml:space="preserve"> of </w:t>
      </w:r>
      <w:r w:rsidR="00927F06" w:rsidRPr="000B5326">
        <w:rPr>
          <w:rFonts w:ascii="Calibri" w:hAnsi="Calibri" w:cs="Calibri"/>
        </w:rPr>
        <w:t>March</w:t>
      </w:r>
      <w:r w:rsidR="000E3302" w:rsidRPr="000B5326">
        <w:rPr>
          <w:rFonts w:ascii="Calibri" w:hAnsi="Calibri" w:cs="Calibri"/>
        </w:rPr>
        <w:t xml:space="preserve"> 2026, due to a "hotter" inflation print in </w:t>
      </w:r>
      <w:r w:rsidR="005A1366" w:rsidRPr="000B5326">
        <w:rPr>
          <w:rFonts w:ascii="Calibri" w:hAnsi="Calibri" w:cs="Calibri"/>
        </w:rPr>
        <w:t>December</w:t>
      </w:r>
      <w:r w:rsidR="000E3302" w:rsidRPr="000B5326">
        <w:rPr>
          <w:rFonts w:ascii="Calibri" w:hAnsi="Calibri" w:cs="Calibri"/>
        </w:rPr>
        <w:t xml:space="preserve"> that showed inflation is now outside the RBA's</w:t>
      </w:r>
      <w:r w:rsidR="003F223D" w:rsidRPr="000B5326">
        <w:rPr>
          <w:rFonts w:ascii="Calibri" w:hAnsi="Calibri" w:cs="Calibri"/>
        </w:rPr>
        <w:t xml:space="preserve"> target range of 2-3%.</w:t>
      </w:r>
    </w:p>
    <w:p w14:paraId="1B4AEE86" w14:textId="58CB9E27" w:rsidR="009E7EF6" w:rsidRPr="000B5326" w:rsidRDefault="009E7EF6" w:rsidP="007152C2">
      <w:pPr>
        <w:pStyle w:val="Heading3"/>
        <w:spacing w:before="120" w:after="120"/>
        <w:jc w:val="both"/>
        <w:rPr>
          <w:rFonts w:ascii="Calibri" w:eastAsiaTheme="minorEastAsia" w:hAnsi="Calibri" w:cs="Calibri"/>
          <w:iCs w:val="0"/>
          <w:caps w:val="0"/>
          <w:color w:val="414042" w:themeColor="text1"/>
          <w:lang w:val="en-AU" w:bidi="ar-SA"/>
        </w:rPr>
      </w:pPr>
      <w:r w:rsidRPr="000B5326">
        <w:rPr>
          <w:rFonts w:ascii="Calibri" w:eastAsiaTheme="minorEastAsia" w:hAnsi="Calibri" w:cs="Calibri"/>
          <w:iCs w:val="0"/>
          <w:caps w:val="0"/>
          <w:color w:val="414042" w:themeColor="text1"/>
          <w:lang w:val="en-AU" w:bidi="ar-SA"/>
        </w:rPr>
        <w:t>Global View</w:t>
      </w:r>
    </w:p>
    <w:p w14:paraId="49D232AF" w14:textId="0E1DF498" w:rsidR="00AB1F7F" w:rsidRPr="000B5326" w:rsidRDefault="00C32BB5" w:rsidP="007152C2">
      <w:pPr>
        <w:spacing w:before="120" w:after="120"/>
        <w:jc w:val="both"/>
        <w:rPr>
          <w:rFonts w:ascii="Calibri" w:hAnsi="Calibri" w:cs="Calibri"/>
        </w:rPr>
      </w:pPr>
      <w:r w:rsidRPr="000B5326">
        <w:rPr>
          <w:rFonts w:ascii="Calibri" w:hAnsi="Calibri" w:cs="Calibri"/>
        </w:rPr>
        <w:t>The global share market remains optimistic</w:t>
      </w:r>
      <w:r w:rsidR="000653A6">
        <w:rPr>
          <w:rFonts w:ascii="Calibri" w:hAnsi="Calibri" w:cs="Calibri"/>
        </w:rPr>
        <w:t>, supported by</w:t>
      </w:r>
      <w:r w:rsidRPr="000B5326">
        <w:rPr>
          <w:rFonts w:ascii="Calibri" w:hAnsi="Calibri" w:cs="Calibri"/>
        </w:rPr>
        <w:t xml:space="preserve"> the Fed, which is likely to cut interest rates </w:t>
      </w:r>
      <w:r w:rsidR="00864F05" w:rsidRPr="000B5326">
        <w:rPr>
          <w:rFonts w:ascii="Calibri" w:hAnsi="Calibri" w:cs="Calibri"/>
        </w:rPr>
        <w:t>once more in 2026</w:t>
      </w:r>
      <w:r w:rsidRPr="000B5326">
        <w:rPr>
          <w:rFonts w:ascii="Calibri" w:hAnsi="Calibri" w:cs="Calibri"/>
        </w:rPr>
        <w:t xml:space="preserve">. Inflation </w:t>
      </w:r>
      <w:r w:rsidR="0088596C" w:rsidRPr="000B5326">
        <w:rPr>
          <w:rFonts w:ascii="Calibri" w:hAnsi="Calibri" w:cs="Calibri"/>
        </w:rPr>
        <w:t>could spike following an increase in oil prices, given tensions in the Middle East and the fact that tariffs haven't fully impacted the economy</w:t>
      </w:r>
      <w:r w:rsidRPr="000B5326">
        <w:rPr>
          <w:rFonts w:ascii="Calibri" w:hAnsi="Calibri" w:cs="Calibri"/>
        </w:rPr>
        <w:t>.</w:t>
      </w:r>
      <w:r w:rsidR="00E00BAF" w:rsidRPr="000B5326">
        <w:rPr>
          <w:rFonts w:ascii="Calibri" w:hAnsi="Calibri" w:cs="Calibri"/>
        </w:rPr>
        <w:t xml:space="preserve"> GDP remains strong in the U</w:t>
      </w:r>
      <w:r w:rsidR="007F0629">
        <w:rPr>
          <w:rFonts w:ascii="Calibri" w:hAnsi="Calibri" w:cs="Calibri"/>
        </w:rPr>
        <w:t>.S.</w:t>
      </w:r>
      <w:r w:rsidR="00E00BAF" w:rsidRPr="000B5326">
        <w:rPr>
          <w:rFonts w:ascii="Calibri" w:hAnsi="Calibri" w:cs="Calibri"/>
        </w:rPr>
        <w:t xml:space="preserve"> as AI infrastructure investment continues to boost spending </w:t>
      </w:r>
      <w:r w:rsidR="0088596C" w:rsidRPr="000B5326">
        <w:rPr>
          <w:rFonts w:ascii="Calibri" w:hAnsi="Calibri" w:cs="Calibri"/>
        </w:rPr>
        <w:t>nationwide</w:t>
      </w:r>
      <w:r w:rsidR="00E00BAF" w:rsidRPr="000B5326">
        <w:rPr>
          <w:rFonts w:ascii="Calibri" w:hAnsi="Calibri" w:cs="Calibri"/>
        </w:rPr>
        <w:t>.</w:t>
      </w:r>
    </w:p>
    <w:p w14:paraId="0B22891E" w14:textId="77777777" w:rsidR="004A5BF7" w:rsidRPr="000B5326" w:rsidRDefault="004A5BF7" w:rsidP="007152C2">
      <w:pPr>
        <w:spacing w:before="120" w:after="120"/>
        <w:jc w:val="both"/>
        <w:rPr>
          <w:rFonts w:ascii="Calibri" w:hAnsi="Calibri" w:cs="Calibri"/>
          <w:b/>
          <w:bCs/>
        </w:rPr>
      </w:pPr>
    </w:p>
    <w:p w14:paraId="746B3093" w14:textId="1C9494F0" w:rsidR="00476B80" w:rsidRDefault="00FA2956" w:rsidP="007152C2">
      <w:pPr>
        <w:spacing w:before="120" w:after="120"/>
        <w:jc w:val="both"/>
        <w:rPr>
          <w:rFonts w:ascii="Calibri" w:hAnsi="Calibri" w:cs="Calibri"/>
          <w:b/>
          <w:bCs/>
        </w:rPr>
      </w:pPr>
      <w:r w:rsidRPr="000B5326">
        <w:rPr>
          <w:rFonts w:ascii="Calibri" w:hAnsi="Calibri" w:cs="Calibri"/>
          <w:b/>
          <w:bCs/>
        </w:rPr>
        <w:t>Where to From Here?</w:t>
      </w:r>
    </w:p>
    <w:p w14:paraId="11E8904F" w14:textId="77777777" w:rsidR="00060098" w:rsidRPr="000B5326" w:rsidRDefault="00060098" w:rsidP="00060098">
      <w:pPr>
        <w:pStyle w:val="ListParagraph"/>
        <w:numPr>
          <w:ilvl w:val="0"/>
          <w:numId w:val="17"/>
        </w:numPr>
        <w:spacing w:before="120" w:after="120"/>
        <w:jc w:val="both"/>
        <w:rPr>
          <w:rFonts w:eastAsiaTheme="minorEastAsia" w:cs="Calibri"/>
          <w:i w:val="0"/>
          <w:iCs w:val="0"/>
        </w:rPr>
      </w:pPr>
      <w:r w:rsidRPr="000B5326">
        <w:rPr>
          <w:rFonts w:eastAsiaTheme="minorEastAsia" w:cs="Calibri"/>
          <w:i w:val="0"/>
          <w:iCs w:val="0"/>
        </w:rPr>
        <w:t>Continued shift from rules-based order and win-win multi-lateral trade to power-based order and win-lose trade deals. Trump did not start this. The shift started in the 2010s with the U</w:t>
      </w:r>
      <w:r>
        <w:rPr>
          <w:rFonts w:eastAsiaTheme="minorEastAsia" w:cs="Calibri"/>
          <w:i w:val="0"/>
          <w:iCs w:val="0"/>
        </w:rPr>
        <w:t>.S.</w:t>
      </w:r>
      <w:r w:rsidRPr="000B5326">
        <w:rPr>
          <w:rFonts w:eastAsiaTheme="minorEastAsia" w:cs="Calibri"/>
          <w:i w:val="0"/>
          <w:iCs w:val="0"/>
        </w:rPr>
        <w:t>/Europe letting Putin take Crimea in return for cheap gas for Germany/Europe, and the U</w:t>
      </w:r>
      <w:r>
        <w:rPr>
          <w:rFonts w:eastAsiaTheme="minorEastAsia" w:cs="Calibri"/>
          <w:i w:val="0"/>
          <w:iCs w:val="0"/>
        </w:rPr>
        <w:t>.S.</w:t>
      </w:r>
      <w:r w:rsidRPr="000B5326">
        <w:rPr>
          <w:rFonts w:eastAsiaTheme="minorEastAsia" w:cs="Calibri"/>
          <w:i w:val="0"/>
          <w:iCs w:val="0"/>
        </w:rPr>
        <w:t>/Japan letting China militarise the South China Sea. It has certainly accelerated under Trump. Lower cross-border trade &amp; investment, more reliance on government subsidies &amp; distortions, and inflationary onshoring of uneconomic industries.</w:t>
      </w:r>
    </w:p>
    <w:p w14:paraId="21F4E976" w14:textId="77777777" w:rsidR="00060098" w:rsidRPr="000B5326" w:rsidRDefault="00060098" w:rsidP="00060098">
      <w:pPr>
        <w:pStyle w:val="ListParagraph"/>
        <w:numPr>
          <w:ilvl w:val="0"/>
          <w:numId w:val="17"/>
        </w:numPr>
        <w:spacing w:before="120" w:after="120"/>
        <w:jc w:val="both"/>
        <w:rPr>
          <w:rFonts w:eastAsiaTheme="minorEastAsia" w:cs="Calibri"/>
          <w:i w:val="0"/>
          <w:iCs w:val="0"/>
        </w:rPr>
      </w:pPr>
      <w:r w:rsidRPr="000B5326">
        <w:rPr>
          <w:rFonts w:eastAsiaTheme="minorEastAsia" w:cs="Calibri"/>
          <w:i w:val="0"/>
          <w:iCs w:val="0"/>
        </w:rPr>
        <w:t xml:space="preserve">Sticky inflation - political pressure on central banks to keep rates low – populist pressure on governments to keep deficit spending. Tariffs + onshoring adding to costs/prices. Bond yields </w:t>
      </w:r>
      <w:r w:rsidRPr="000B5326">
        <w:rPr>
          <w:rFonts w:eastAsiaTheme="minorEastAsia" w:cs="Calibri"/>
          <w:i w:val="0"/>
          <w:iCs w:val="0"/>
        </w:rPr>
        <w:lastRenderedPageBreak/>
        <w:t xml:space="preserve">to stay elevated or even drift </w:t>
      </w:r>
      <w:r>
        <w:rPr>
          <w:rFonts w:eastAsiaTheme="minorEastAsia" w:cs="Calibri"/>
          <w:i w:val="0"/>
          <w:iCs w:val="0"/>
        </w:rPr>
        <w:t>higher, risk of bond yield spikes, or a</w:t>
      </w:r>
      <w:r w:rsidRPr="000B5326">
        <w:rPr>
          <w:rFonts w:eastAsiaTheme="minorEastAsia" w:cs="Calibri"/>
          <w:i w:val="0"/>
          <w:iCs w:val="0"/>
        </w:rPr>
        <w:t xml:space="preserve"> sudden need for rate hikes, unsettling / breaking share markets.</w:t>
      </w:r>
    </w:p>
    <w:p w14:paraId="4BAD27A3" w14:textId="77777777" w:rsidR="00060098" w:rsidRPr="000B5326" w:rsidRDefault="00060098" w:rsidP="00060098">
      <w:pPr>
        <w:pStyle w:val="ListParagraph"/>
        <w:numPr>
          <w:ilvl w:val="0"/>
          <w:numId w:val="17"/>
        </w:numPr>
        <w:spacing w:before="120" w:after="120"/>
        <w:jc w:val="both"/>
        <w:rPr>
          <w:rFonts w:eastAsiaTheme="minorEastAsia" w:cs="Calibri"/>
          <w:i w:val="0"/>
          <w:iCs w:val="0"/>
        </w:rPr>
      </w:pPr>
      <w:r w:rsidRPr="000B5326">
        <w:rPr>
          <w:rFonts w:eastAsiaTheme="minorEastAsia" w:cs="Calibri"/>
          <w:i w:val="0"/>
          <w:iCs w:val="0"/>
        </w:rPr>
        <w:t>Share markets continue to be supported by good profit growth for now. Shares everywhere are expensive</w:t>
      </w:r>
      <w:r>
        <w:rPr>
          <w:rFonts w:eastAsiaTheme="minorEastAsia" w:cs="Calibri"/>
          <w:i w:val="0"/>
          <w:iCs w:val="0"/>
        </w:rPr>
        <w:t>, but buoyed by loose monetary &amp; fiscal policies, plus a near-</w:t>
      </w:r>
      <w:r w:rsidRPr="000B5326">
        <w:rPr>
          <w:rFonts w:eastAsiaTheme="minorEastAsia" w:cs="Calibri"/>
          <w:i w:val="0"/>
          <w:iCs w:val="0"/>
        </w:rPr>
        <w:t xml:space="preserve">certainty that governments will throw </w:t>
      </w:r>
      <w:r>
        <w:rPr>
          <w:rFonts w:eastAsiaTheme="minorEastAsia" w:cs="Calibri"/>
          <w:i w:val="0"/>
          <w:iCs w:val="0"/>
        </w:rPr>
        <w:t>'</w:t>
      </w:r>
      <w:r w:rsidRPr="000B5326">
        <w:rPr>
          <w:rFonts w:eastAsiaTheme="minorEastAsia" w:cs="Calibri"/>
          <w:i w:val="0"/>
          <w:iCs w:val="0"/>
        </w:rPr>
        <w:t>free</w:t>
      </w:r>
      <w:r>
        <w:rPr>
          <w:rFonts w:eastAsiaTheme="minorEastAsia" w:cs="Calibri"/>
          <w:i w:val="0"/>
          <w:iCs w:val="0"/>
        </w:rPr>
        <w:t>'</w:t>
      </w:r>
      <w:r w:rsidRPr="000B5326">
        <w:rPr>
          <w:rFonts w:eastAsiaTheme="minorEastAsia" w:cs="Calibri"/>
          <w:i w:val="0"/>
          <w:iCs w:val="0"/>
        </w:rPr>
        <w:t>/borrowed money at any problem.</w:t>
      </w:r>
    </w:p>
    <w:p w14:paraId="4CD674E7" w14:textId="77777777" w:rsidR="00060098" w:rsidRPr="000B5326" w:rsidRDefault="00060098" w:rsidP="00060098">
      <w:pPr>
        <w:pStyle w:val="ListParagraph"/>
        <w:numPr>
          <w:ilvl w:val="0"/>
          <w:numId w:val="17"/>
        </w:numPr>
        <w:spacing w:before="120" w:after="120"/>
        <w:jc w:val="both"/>
        <w:rPr>
          <w:rFonts w:eastAsiaTheme="minorEastAsia" w:cs="Calibri"/>
          <w:i w:val="0"/>
          <w:iCs w:val="0"/>
        </w:rPr>
      </w:pPr>
      <w:r w:rsidRPr="000B5326">
        <w:rPr>
          <w:rFonts w:eastAsiaTheme="minorEastAsia" w:cs="Calibri"/>
          <w:i w:val="0"/>
          <w:iCs w:val="0"/>
        </w:rPr>
        <w:t>Commodities rally gathering pace – rising demand soaking up over</w:t>
      </w:r>
      <w:r>
        <w:rPr>
          <w:rFonts w:eastAsiaTheme="minorEastAsia" w:cs="Calibri"/>
          <w:i w:val="0"/>
          <w:iCs w:val="0"/>
        </w:rPr>
        <w:t>supply, AI/data centre boom (industrial metals, energy, water, land), global re</w:t>
      </w:r>
      <w:r w:rsidRPr="000B5326">
        <w:rPr>
          <w:rFonts w:eastAsiaTheme="minorEastAsia" w:cs="Calibri"/>
          <w:i w:val="0"/>
          <w:iCs w:val="0"/>
        </w:rPr>
        <w:t xml:space="preserve">armament – especially Europe, Japan, Canada. This should support the ASX market, </w:t>
      </w:r>
      <w:proofErr w:type="gramStart"/>
      <w:r w:rsidRPr="000B5326">
        <w:rPr>
          <w:rFonts w:eastAsiaTheme="minorEastAsia" w:cs="Calibri"/>
          <w:i w:val="0"/>
          <w:iCs w:val="0"/>
        </w:rPr>
        <w:t>as long as</w:t>
      </w:r>
      <w:proofErr w:type="gramEnd"/>
      <w:r w:rsidRPr="000B5326">
        <w:rPr>
          <w:rFonts w:eastAsiaTheme="minorEastAsia" w:cs="Calibri"/>
          <w:i w:val="0"/>
          <w:iCs w:val="0"/>
        </w:rPr>
        <w:t xml:space="preserve"> banks avoid a local recession.</w:t>
      </w:r>
    </w:p>
    <w:p w14:paraId="5A4F8FD8" w14:textId="77777777" w:rsidR="00060098" w:rsidRPr="000B5326" w:rsidRDefault="00060098" w:rsidP="00060098">
      <w:pPr>
        <w:pStyle w:val="ListParagraph"/>
        <w:numPr>
          <w:ilvl w:val="0"/>
          <w:numId w:val="17"/>
        </w:numPr>
        <w:spacing w:before="120" w:after="120"/>
        <w:jc w:val="both"/>
        <w:rPr>
          <w:rFonts w:eastAsiaTheme="minorEastAsia" w:cs="Calibri"/>
          <w:i w:val="0"/>
          <w:iCs w:val="0"/>
        </w:rPr>
      </w:pPr>
      <w:r w:rsidRPr="000B5326">
        <w:rPr>
          <w:rFonts w:eastAsiaTheme="minorEastAsia" w:cs="Calibri"/>
          <w:i w:val="0"/>
          <w:iCs w:val="0"/>
        </w:rPr>
        <w:t>De-dollarisation fears are probably overdone, but are driving up gold and silver, not bitcoin. U.S. Treasury yields are not at risk for now (and even fell in February).</w:t>
      </w:r>
    </w:p>
    <w:p w14:paraId="394E27B6" w14:textId="77777777" w:rsidR="00060098" w:rsidRPr="000B5326" w:rsidRDefault="00060098" w:rsidP="00060098">
      <w:pPr>
        <w:pStyle w:val="ListParagraph"/>
        <w:numPr>
          <w:ilvl w:val="0"/>
          <w:numId w:val="17"/>
        </w:numPr>
        <w:spacing w:before="120" w:after="120"/>
        <w:jc w:val="both"/>
        <w:rPr>
          <w:rFonts w:eastAsiaTheme="minorEastAsia" w:cs="Calibri"/>
          <w:i w:val="0"/>
          <w:iCs w:val="0"/>
        </w:rPr>
      </w:pPr>
      <w:r w:rsidRPr="000B5326">
        <w:rPr>
          <w:rFonts w:eastAsiaTheme="minorEastAsia" w:cs="Calibri"/>
          <w:i w:val="0"/>
          <w:iCs w:val="0"/>
        </w:rPr>
        <w:t>The current boom will end one day, of course. All markets everywhere, including and especially Australia, are over-priced on fundamentals, not just U</w:t>
      </w:r>
      <w:r>
        <w:rPr>
          <w:rFonts w:eastAsiaTheme="minorEastAsia" w:cs="Calibri"/>
          <w:i w:val="0"/>
          <w:iCs w:val="0"/>
        </w:rPr>
        <w:t>.S.</w:t>
      </w:r>
      <w:r w:rsidRPr="000B5326">
        <w:rPr>
          <w:rFonts w:eastAsiaTheme="minorEastAsia" w:cs="Calibri"/>
          <w:i w:val="0"/>
          <w:iCs w:val="0"/>
        </w:rPr>
        <w:t xml:space="preserve"> big tech. However, each boom is different, and the triggers for the inevitable bust are different each time.</w:t>
      </w:r>
    </w:p>
    <w:p w14:paraId="06564D95" w14:textId="77777777" w:rsidR="00060098" w:rsidRPr="000B5326" w:rsidRDefault="00060098" w:rsidP="00060098">
      <w:pPr>
        <w:ind w:left="720"/>
        <w:jc w:val="both"/>
        <w:rPr>
          <w:rFonts w:ascii="Calibri" w:hAnsi="Calibri" w:cs="Calibri"/>
        </w:rPr>
      </w:pPr>
    </w:p>
    <w:p w14:paraId="37EB0626" w14:textId="77777777" w:rsidR="00060098" w:rsidRPr="000B5326" w:rsidRDefault="00060098" w:rsidP="00060098">
      <w:pPr>
        <w:jc w:val="both"/>
        <w:rPr>
          <w:sz w:val="16"/>
          <w:szCs w:val="16"/>
          <w:lang w:val="en-US"/>
        </w:rPr>
      </w:pPr>
    </w:p>
    <w:p w14:paraId="3E0D85A2" w14:textId="77777777" w:rsidR="00060098" w:rsidRPr="003352E4" w:rsidRDefault="00060098" w:rsidP="00060098">
      <w:pPr>
        <w:jc w:val="both"/>
        <w:rPr>
          <w:sz w:val="16"/>
          <w:szCs w:val="16"/>
        </w:rPr>
      </w:pPr>
      <w:r w:rsidRPr="000B5326">
        <w:rPr>
          <w:sz w:val="16"/>
          <w:szCs w:val="16"/>
          <w:lang w:val="en-US"/>
        </w:rPr>
        <w:t xml:space="preserve">This document is issued by Atlas Funds Management Pty Ltd. Atlas Funds Management Pty Ltd does not provide any general advice or personal advice regarding any potential investment in any financial products within the meaning of section 766B of the Corporations Act. No consideration has been made </w:t>
      </w:r>
      <w:proofErr w:type="gramStart"/>
      <w:r w:rsidRPr="000B5326">
        <w:rPr>
          <w:sz w:val="16"/>
          <w:szCs w:val="16"/>
          <w:lang w:val="en-US"/>
        </w:rPr>
        <w:t>of</w:t>
      </w:r>
      <w:proofErr w:type="gramEnd"/>
      <w:r w:rsidRPr="000B5326">
        <w:rPr>
          <w:sz w:val="16"/>
          <w:szCs w:val="16"/>
          <w:lang w:val="en-US"/>
        </w:rPr>
        <w:t xml:space="preserve"> any specific person's investment objectives, financial situation or needs. The provision of this presentation is not and should not be considered as a recommendation in relation to an investment in any entity or that an investment in any entity is a suitable investment for any specific person. Recipients should make their own enquiries and evaluations they consider appropriate to determine the suitability of any investment (including their investment objectives, financial situation, and particular needs) and should seek all necessary financial, legal, tax and investment advice. Atlas Funds Management Pty Ltd, </w:t>
      </w:r>
      <w:proofErr w:type="gramStart"/>
      <w:r w:rsidRPr="000B5326">
        <w:rPr>
          <w:sz w:val="16"/>
          <w:szCs w:val="16"/>
          <w:lang w:val="en-US"/>
        </w:rPr>
        <w:t>it's</w:t>
      </w:r>
      <w:proofErr w:type="gramEnd"/>
      <w:r w:rsidRPr="000B5326">
        <w:rPr>
          <w:sz w:val="16"/>
          <w:szCs w:val="16"/>
          <w:lang w:val="en-US"/>
        </w:rPr>
        <w:t xml:space="preserve"> directors and </w:t>
      </w:r>
      <w:proofErr w:type="gramStart"/>
      <w:r w:rsidRPr="000B5326">
        <w:rPr>
          <w:sz w:val="16"/>
          <w:szCs w:val="16"/>
          <w:lang w:val="en-US"/>
        </w:rPr>
        <w:t>employees</w:t>
      </w:r>
      <w:proofErr w:type="gramEnd"/>
      <w:r w:rsidRPr="000B5326">
        <w:rPr>
          <w:sz w:val="16"/>
          <w:szCs w:val="16"/>
          <w:lang w:val="en-US"/>
        </w:rPr>
        <w:t xml:space="preserve"> do not accept any liability for the results of any actions taken or not taken </w:t>
      </w:r>
      <w:proofErr w:type="gramStart"/>
      <w:r w:rsidRPr="000B5326">
        <w:rPr>
          <w:sz w:val="16"/>
          <w:szCs w:val="16"/>
          <w:lang w:val="en-US"/>
        </w:rPr>
        <w:t>on the basis of</w:t>
      </w:r>
      <w:proofErr w:type="gramEnd"/>
      <w:r w:rsidRPr="000B5326">
        <w:rPr>
          <w:sz w:val="16"/>
          <w:szCs w:val="16"/>
          <w:lang w:val="en-US"/>
        </w:rPr>
        <w:t xml:space="preserve"> information in this presentation, or for any negligent </w:t>
      </w:r>
      <w:proofErr w:type="gramStart"/>
      <w:r w:rsidRPr="000B5326">
        <w:rPr>
          <w:sz w:val="16"/>
          <w:szCs w:val="16"/>
          <w:lang w:val="en-US"/>
        </w:rPr>
        <w:t>misstatements</w:t>
      </w:r>
      <w:proofErr w:type="gramEnd"/>
      <w:r w:rsidRPr="000B5326">
        <w:rPr>
          <w:sz w:val="16"/>
          <w:szCs w:val="16"/>
          <w:lang w:val="en-US"/>
        </w:rPr>
        <w:t>, errors or omissions. This presentation is not an advertisement and is not intended for public use or distribution. Past performance of a</w:t>
      </w:r>
      <w:r w:rsidRPr="003352E4">
        <w:rPr>
          <w:sz w:val="16"/>
          <w:szCs w:val="16"/>
          <w:lang w:val="en-US"/>
        </w:rPr>
        <w:t xml:space="preserve"> fund is no guarantee </w:t>
      </w:r>
      <w:r>
        <w:rPr>
          <w:sz w:val="16"/>
          <w:szCs w:val="16"/>
          <w:lang w:val="en-US"/>
        </w:rPr>
        <w:t>of</w:t>
      </w:r>
      <w:r w:rsidRPr="003352E4">
        <w:rPr>
          <w:sz w:val="16"/>
          <w:szCs w:val="16"/>
          <w:lang w:val="en-US"/>
        </w:rPr>
        <w:t xml:space="preserve"> its </w:t>
      </w:r>
      <w:r>
        <w:rPr>
          <w:sz w:val="16"/>
          <w:szCs w:val="16"/>
          <w:lang w:val="en-US"/>
        </w:rPr>
        <w:t xml:space="preserve">future </w:t>
      </w:r>
      <w:r w:rsidRPr="003352E4">
        <w:rPr>
          <w:sz w:val="16"/>
          <w:szCs w:val="16"/>
          <w:lang w:val="en-US"/>
        </w:rPr>
        <w:t xml:space="preserve">performance. </w:t>
      </w:r>
    </w:p>
    <w:p w14:paraId="0C26F8D4" w14:textId="77777777" w:rsidR="00060098" w:rsidRDefault="00060098" w:rsidP="007152C2">
      <w:pPr>
        <w:spacing w:before="120" w:after="120"/>
        <w:jc w:val="both"/>
        <w:rPr>
          <w:rFonts w:ascii="Calibri" w:hAnsi="Calibri" w:cs="Calibri"/>
          <w:b/>
          <w:bCs/>
        </w:rPr>
      </w:pPr>
    </w:p>
    <w:p w14:paraId="227F6018" w14:textId="77777777" w:rsidR="00060098" w:rsidRDefault="00060098" w:rsidP="007152C2">
      <w:pPr>
        <w:spacing w:before="120" w:after="120"/>
        <w:jc w:val="both"/>
        <w:rPr>
          <w:rFonts w:ascii="Calibri" w:hAnsi="Calibri" w:cs="Calibri"/>
          <w:b/>
          <w:bCs/>
        </w:rPr>
      </w:pPr>
    </w:p>
    <w:p w14:paraId="063476BE" w14:textId="77777777" w:rsidR="00060098" w:rsidRDefault="00060098" w:rsidP="007152C2">
      <w:pPr>
        <w:spacing w:before="120" w:after="120"/>
        <w:jc w:val="both"/>
        <w:rPr>
          <w:rFonts w:ascii="Calibri" w:hAnsi="Calibri" w:cs="Calibri"/>
          <w:b/>
          <w:bCs/>
        </w:rPr>
      </w:pPr>
    </w:p>
    <w:bookmarkEnd w:id="0"/>
    <w:p w14:paraId="1DC670FE" w14:textId="77777777" w:rsidR="00060098" w:rsidRPr="000B5326" w:rsidRDefault="00060098" w:rsidP="007152C2">
      <w:pPr>
        <w:spacing w:before="120" w:after="120"/>
        <w:jc w:val="both"/>
        <w:rPr>
          <w:rFonts w:ascii="Calibri" w:hAnsi="Calibri" w:cs="Calibri"/>
          <w:b/>
          <w:bCs/>
        </w:rPr>
      </w:pPr>
    </w:p>
    <w:sectPr w:rsidR="00060098" w:rsidRPr="000B5326" w:rsidSect="00060098">
      <w:headerReference w:type="default" r:id="rId16"/>
      <w:footerReference w:type="default" r:id="rId17"/>
      <w:pgSz w:w="11906" w:h="16838" w:code="9"/>
      <w:pgMar w:top="2948" w:right="1440" w:bottom="2041" w:left="1440" w:header="10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E843" w14:textId="77777777" w:rsidR="008C6951" w:rsidRDefault="008C6951" w:rsidP="00EB28A8">
      <w:pPr>
        <w:spacing w:after="0" w:line="240" w:lineRule="auto"/>
      </w:pPr>
      <w:r>
        <w:separator/>
      </w:r>
    </w:p>
  </w:endnote>
  <w:endnote w:type="continuationSeparator" w:id="0">
    <w:p w14:paraId="35138D06" w14:textId="77777777" w:rsidR="008C6951" w:rsidRDefault="008C6951" w:rsidP="00EB2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aja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412822"/>
      <w:docPartObj>
        <w:docPartGallery w:val="Page Numbers (Bottom of Page)"/>
        <w:docPartUnique/>
      </w:docPartObj>
    </w:sdtPr>
    <w:sdtEndPr>
      <w:rPr>
        <w:color w:val="7F7F7F" w:themeColor="background1" w:themeShade="7F"/>
        <w:spacing w:val="60"/>
      </w:rPr>
    </w:sdtEndPr>
    <w:sdtContent>
      <w:p w14:paraId="67165B18" w14:textId="77777777" w:rsidR="00060098" w:rsidRDefault="0006009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FB18348" w14:textId="77777777" w:rsidR="00060098" w:rsidRDefault="00060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651BC" w14:textId="77777777" w:rsidR="008C6951" w:rsidRDefault="008C6951" w:rsidP="00EB28A8">
      <w:pPr>
        <w:spacing w:after="0" w:line="240" w:lineRule="auto"/>
      </w:pPr>
      <w:r>
        <w:separator/>
      </w:r>
    </w:p>
  </w:footnote>
  <w:footnote w:type="continuationSeparator" w:id="0">
    <w:p w14:paraId="6048473C" w14:textId="77777777" w:rsidR="008C6951" w:rsidRDefault="008C6951" w:rsidP="00EB2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6B8C" w14:textId="77777777" w:rsidR="00060098" w:rsidRDefault="00060098">
    <w:pPr>
      <w:pStyle w:val="Header"/>
    </w:pPr>
    <w:r>
      <w:rPr>
        <w:noProof/>
      </w:rPr>
      <w:drawing>
        <wp:inline distT="0" distB="0" distL="0" distR="0" wp14:anchorId="7ACA92CF" wp14:editId="486F0B6E">
          <wp:extent cx="1466512" cy="797903"/>
          <wp:effectExtent l="0" t="0" r="635" b="2540"/>
          <wp:docPr id="1199880311" name="Picture 3" descr="HNW Nexus – Empoweri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NW Nexus – Empowering 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45" cy="8119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28E0880"/>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E5C40D38"/>
    <w:lvl w:ilvl="0">
      <w:start w:val="1"/>
      <w:numFmt w:val="bullet"/>
      <w:pStyle w:val="ListBullet2"/>
      <w:lvlText w:val="–"/>
      <w:lvlJc w:val="left"/>
      <w:pPr>
        <w:ind w:left="643" w:hanging="360"/>
      </w:pPr>
      <w:rPr>
        <w:rFonts w:ascii="Calibri" w:hAnsi="Calibri" w:hint="default"/>
      </w:rPr>
    </w:lvl>
  </w:abstractNum>
  <w:abstractNum w:abstractNumId="2" w15:restartNumberingAfterBreak="0">
    <w:nsid w:val="FFFFFF88"/>
    <w:multiLevelType w:val="singleLevel"/>
    <w:tmpl w:val="E46CB6F2"/>
    <w:lvl w:ilvl="0">
      <w:start w:val="1"/>
      <w:numFmt w:val="decimal"/>
      <w:pStyle w:val="ListNumber"/>
      <w:lvlText w:val="%1."/>
      <w:lvlJc w:val="left"/>
      <w:pPr>
        <w:ind w:left="360" w:hanging="360"/>
      </w:pPr>
      <w:rPr>
        <w:rFonts w:hint="default"/>
        <w:b/>
        <w:i w:val="0"/>
      </w:rPr>
    </w:lvl>
  </w:abstractNum>
  <w:abstractNum w:abstractNumId="3" w15:restartNumberingAfterBreak="0">
    <w:nsid w:val="FFFFFF89"/>
    <w:multiLevelType w:val="singleLevel"/>
    <w:tmpl w:val="CAFCA22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8DF083B"/>
    <w:multiLevelType w:val="hybridMultilevel"/>
    <w:tmpl w:val="FFDAE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9F2A3D"/>
    <w:multiLevelType w:val="hybridMultilevel"/>
    <w:tmpl w:val="8F68F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78F4F47"/>
    <w:multiLevelType w:val="hybridMultilevel"/>
    <w:tmpl w:val="350E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06297"/>
    <w:multiLevelType w:val="hybridMultilevel"/>
    <w:tmpl w:val="F8A0A784"/>
    <w:lvl w:ilvl="0" w:tplc="1820F324">
      <w:numFmt w:val="bullet"/>
      <w:lvlText w:val="•"/>
      <w:lvlJc w:val="left"/>
      <w:pPr>
        <w:ind w:left="360" w:hanging="360"/>
      </w:pPr>
      <w:rPr>
        <w:rFonts w:ascii="Calibri" w:eastAsiaTheme="minorEastAsia" w:hAnsi="Calibri" w:cs="Calibri" w:hint="default"/>
        <w:i w:val="0"/>
        <w:color w:val="414042" w:themeColor="text1"/>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517A17"/>
    <w:multiLevelType w:val="hybridMultilevel"/>
    <w:tmpl w:val="4E60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6608F"/>
    <w:multiLevelType w:val="hybridMultilevel"/>
    <w:tmpl w:val="125A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10B66"/>
    <w:multiLevelType w:val="multilevel"/>
    <w:tmpl w:val="FA40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139DE"/>
    <w:multiLevelType w:val="hybridMultilevel"/>
    <w:tmpl w:val="841EF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122E26"/>
    <w:multiLevelType w:val="multilevel"/>
    <w:tmpl w:val="AE48833A"/>
    <w:lvl w:ilvl="0">
      <w:start w:val="1"/>
      <w:numFmt w:val="decimal"/>
      <w:lvlText w:val="%1"/>
      <w:lvlJc w:val="left"/>
      <w:pPr>
        <w:ind w:left="432" w:hanging="432"/>
      </w:pPr>
      <w:rPr>
        <w:color w:val="auto"/>
        <w:sz w:val="24"/>
      </w:rPr>
    </w:lvl>
    <w:lvl w:ilvl="1">
      <w:start w:val="1"/>
      <w:numFmt w:val="decimal"/>
      <w:pStyle w:val="Heading5"/>
      <w:lvlText w:val="%1.%2"/>
      <w:lvlJc w:val="left"/>
      <w:pPr>
        <w:ind w:left="576" w:hanging="576"/>
      </w:pPr>
    </w:lvl>
    <w:lvl w:ilvl="2">
      <w:start w:val="1"/>
      <w:numFmt w:val="decimal"/>
      <w:pStyle w:val="Heading6"/>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7500434"/>
    <w:multiLevelType w:val="hybridMultilevel"/>
    <w:tmpl w:val="F814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E26C13"/>
    <w:multiLevelType w:val="hybridMultilevel"/>
    <w:tmpl w:val="B13A6E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56B51B52"/>
    <w:multiLevelType w:val="multilevel"/>
    <w:tmpl w:val="C2AA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B040E6"/>
    <w:multiLevelType w:val="hybridMultilevel"/>
    <w:tmpl w:val="59CC49E4"/>
    <w:lvl w:ilvl="0" w:tplc="1820F324">
      <w:numFmt w:val="bullet"/>
      <w:lvlText w:val="•"/>
      <w:lvlJc w:val="left"/>
      <w:pPr>
        <w:ind w:left="720" w:hanging="360"/>
      </w:pPr>
      <w:rPr>
        <w:rFonts w:ascii="Calibri" w:eastAsiaTheme="minorEastAsia" w:hAnsi="Calibri" w:cs="Calibri" w:hint="default"/>
        <w:i w:val="0"/>
        <w:color w:val="414042" w:themeColor="text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8160214">
    <w:abstractNumId w:val="12"/>
  </w:num>
  <w:num w:numId="2" w16cid:durableId="1643658398">
    <w:abstractNumId w:val="3"/>
  </w:num>
  <w:num w:numId="3" w16cid:durableId="84688565">
    <w:abstractNumId w:val="1"/>
  </w:num>
  <w:num w:numId="4" w16cid:durableId="708146902">
    <w:abstractNumId w:val="2"/>
  </w:num>
  <w:num w:numId="5" w16cid:durableId="1993243837">
    <w:abstractNumId w:val="0"/>
  </w:num>
  <w:num w:numId="6" w16cid:durableId="430129513">
    <w:abstractNumId w:val="5"/>
  </w:num>
  <w:num w:numId="7" w16cid:durableId="638262864">
    <w:abstractNumId w:val="13"/>
  </w:num>
  <w:num w:numId="8" w16cid:durableId="1542089249">
    <w:abstractNumId w:val="14"/>
  </w:num>
  <w:num w:numId="9" w16cid:durableId="562182118">
    <w:abstractNumId w:val="9"/>
  </w:num>
  <w:num w:numId="10" w16cid:durableId="1842425709">
    <w:abstractNumId w:val="6"/>
  </w:num>
  <w:num w:numId="11" w16cid:durableId="1240560744">
    <w:abstractNumId w:val="4"/>
  </w:num>
  <w:num w:numId="12" w16cid:durableId="1191722889">
    <w:abstractNumId w:val="8"/>
  </w:num>
  <w:num w:numId="13" w16cid:durableId="1710059680">
    <w:abstractNumId w:val="16"/>
  </w:num>
  <w:num w:numId="14" w16cid:durableId="546839574">
    <w:abstractNumId w:val="7"/>
  </w:num>
  <w:num w:numId="15" w16cid:durableId="1492258336">
    <w:abstractNumId w:val="10"/>
  </w:num>
  <w:num w:numId="16" w16cid:durableId="1391618078">
    <w:abstractNumId w:val="15"/>
  </w:num>
  <w:num w:numId="17" w16cid:durableId="49565698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HNWTable0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zMzcxMTQ2tbA0NTRR0lEKTi0uzszPAymwqAUAmO3byiwAAAA="/>
  </w:docVars>
  <w:rsids>
    <w:rsidRoot w:val="00481A71"/>
    <w:rsid w:val="00000268"/>
    <w:rsid w:val="000006BC"/>
    <w:rsid w:val="00001072"/>
    <w:rsid w:val="00001213"/>
    <w:rsid w:val="000017A1"/>
    <w:rsid w:val="00001F8C"/>
    <w:rsid w:val="00003266"/>
    <w:rsid w:val="000035CC"/>
    <w:rsid w:val="00004613"/>
    <w:rsid w:val="00004F45"/>
    <w:rsid w:val="00005474"/>
    <w:rsid w:val="00006CCB"/>
    <w:rsid w:val="0000721F"/>
    <w:rsid w:val="000072B0"/>
    <w:rsid w:val="000073D1"/>
    <w:rsid w:val="00010B1D"/>
    <w:rsid w:val="00011A16"/>
    <w:rsid w:val="00012004"/>
    <w:rsid w:val="00012007"/>
    <w:rsid w:val="00012BF9"/>
    <w:rsid w:val="0001508D"/>
    <w:rsid w:val="0001535B"/>
    <w:rsid w:val="00015597"/>
    <w:rsid w:val="00016329"/>
    <w:rsid w:val="000163D4"/>
    <w:rsid w:val="00016E85"/>
    <w:rsid w:val="0001721E"/>
    <w:rsid w:val="000176D2"/>
    <w:rsid w:val="00017812"/>
    <w:rsid w:val="00017B34"/>
    <w:rsid w:val="00017E15"/>
    <w:rsid w:val="00017E69"/>
    <w:rsid w:val="0002084E"/>
    <w:rsid w:val="000218F1"/>
    <w:rsid w:val="0002201B"/>
    <w:rsid w:val="0002241D"/>
    <w:rsid w:val="00022971"/>
    <w:rsid w:val="00024249"/>
    <w:rsid w:val="0002488F"/>
    <w:rsid w:val="00025089"/>
    <w:rsid w:val="000256B8"/>
    <w:rsid w:val="0002765E"/>
    <w:rsid w:val="0002791C"/>
    <w:rsid w:val="000300E5"/>
    <w:rsid w:val="00030405"/>
    <w:rsid w:val="00030F8D"/>
    <w:rsid w:val="000310AB"/>
    <w:rsid w:val="0003150F"/>
    <w:rsid w:val="00033EA8"/>
    <w:rsid w:val="00034014"/>
    <w:rsid w:val="000341D2"/>
    <w:rsid w:val="000357BE"/>
    <w:rsid w:val="00036039"/>
    <w:rsid w:val="00036D85"/>
    <w:rsid w:val="00036FDA"/>
    <w:rsid w:val="00037046"/>
    <w:rsid w:val="000375F8"/>
    <w:rsid w:val="00037BFE"/>
    <w:rsid w:val="000400CD"/>
    <w:rsid w:val="00040E36"/>
    <w:rsid w:val="0004117C"/>
    <w:rsid w:val="00041762"/>
    <w:rsid w:val="00042755"/>
    <w:rsid w:val="0004442A"/>
    <w:rsid w:val="00045650"/>
    <w:rsid w:val="000458E9"/>
    <w:rsid w:val="00046301"/>
    <w:rsid w:val="00046589"/>
    <w:rsid w:val="00046840"/>
    <w:rsid w:val="00046899"/>
    <w:rsid w:val="00046901"/>
    <w:rsid w:val="00050628"/>
    <w:rsid w:val="0005073D"/>
    <w:rsid w:val="00050A18"/>
    <w:rsid w:val="00051004"/>
    <w:rsid w:val="00051397"/>
    <w:rsid w:val="00051451"/>
    <w:rsid w:val="000530FF"/>
    <w:rsid w:val="00053887"/>
    <w:rsid w:val="00054BDB"/>
    <w:rsid w:val="000558CB"/>
    <w:rsid w:val="00055D2C"/>
    <w:rsid w:val="00055F78"/>
    <w:rsid w:val="000566FA"/>
    <w:rsid w:val="0005674F"/>
    <w:rsid w:val="00056D53"/>
    <w:rsid w:val="0005797F"/>
    <w:rsid w:val="00060098"/>
    <w:rsid w:val="000606FB"/>
    <w:rsid w:val="00060AB6"/>
    <w:rsid w:val="00061657"/>
    <w:rsid w:val="00062337"/>
    <w:rsid w:val="00062BED"/>
    <w:rsid w:val="00063F3C"/>
    <w:rsid w:val="000653A6"/>
    <w:rsid w:val="00066C19"/>
    <w:rsid w:val="00066E8A"/>
    <w:rsid w:val="00067753"/>
    <w:rsid w:val="000678BF"/>
    <w:rsid w:val="000678F3"/>
    <w:rsid w:val="00070E5E"/>
    <w:rsid w:val="00071486"/>
    <w:rsid w:val="00072B77"/>
    <w:rsid w:val="000732D1"/>
    <w:rsid w:val="000732F1"/>
    <w:rsid w:val="00074692"/>
    <w:rsid w:val="00074A1A"/>
    <w:rsid w:val="000751E0"/>
    <w:rsid w:val="00075A04"/>
    <w:rsid w:val="00076007"/>
    <w:rsid w:val="000760AB"/>
    <w:rsid w:val="000764FC"/>
    <w:rsid w:val="00076FD3"/>
    <w:rsid w:val="000774B5"/>
    <w:rsid w:val="00077B36"/>
    <w:rsid w:val="00077BE9"/>
    <w:rsid w:val="00080677"/>
    <w:rsid w:val="00080EAF"/>
    <w:rsid w:val="00082606"/>
    <w:rsid w:val="000829B5"/>
    <w:rsid w:val="00082AC2"/>
    <w:rsid w:val="00083188"/>
    <w:rsid w:val="000832DC"/>
    <w:rsid w:val="00083932"/>
    <w:rsid w:val="000839D7"/>
    <w:rsid w:val="00083A84"/>
    <w:rsid w:val="00084298"/>
    <w:rsid w:val="00084388"/>
    <w:rsid w:val="000848E7"/>
    <w:rsid w:val="00084D8F"/>
    <w:rsid w:val="00084E22"/>
    <w:rsid w:val="0008698B"/>
    <w:rsid w:val="0008740E"/>
    <w:rsid w:val="00090149"/>
    <w:rsid w:val="00090298"/>
    <w:rsid w:val="0009096E"/>
    <w:rsid w:val="00090E25"/>
    <w:rsid w:val="00091262"/>
    <w:rsid w:val="00092611"/>
    <w:rsid w:val="00092751"/>
    <w:rsid w:val="00094875"/>
    <w:rsid w:val="00095523"/>
    <w:rsid w:val="00095963"/>
    <w:rsid w:val="00095BDA"/>
    <w:rsid w:val="0009606F"/>
    <w:rsid w:val="00096323"/>
    <w:rsid w:val="00096979"/>
    <w:rsid w:val="00097243"/>
    <w:rsid w:val="000A032D"/>
    <w:rsid w:val="000A08BF"/>
    <w:rsid w:val="000A1A15"/>
    <w:rsid w:val="000A1C7B"/>
    <w:rsid w:val="000A26DE"/>
    <w:rsid w:val="000A36E7"/>
    <w:rsid w:val="000A3B2A"/>
    <w:rsid w:val="000A5F08"/>
    <w:rsid w:val="000A6FC0"/>
    <w:rsid w:val="000A7096"/>
    <w:rsid w:val="000A7345"/>
    <w:rsid w:val="000A7689"/>
    <w:rsid w:val="000A7727"/>
    <w:rsid w:val="000A7AA8"/>
    <w:rsid w:val="000A7ACA"/>
    <w:rsid w:val="000B03C8"/>
    <w:rsid w:val="000B053B"/>
    <w:rsid w:val="000B0749"/>
    <w:rsid w:val="000B0DED"/>
    <w:rsid w:val="000B12C5"/>
    <w:rsid w:val="000B1350"/>
    <w:rsid w:val="000B196F"/>
    <w:rsid w:val="000B1CC6"/>
    <w:rsid w:val="000B2129"/>
    <w:rsid w:val="000B2E0E"/>
    <w:rsid w:val="000B4170"/>
    <w:rsid w:val="000B4202"/>
    <w:rsid w:val="000B4548"/>
    <w:rsid w:val="000B4975"/>
    <w:rsid w:val="000B5326"/>
    <w:rsid w:val="000B61C1"/>
    <w:rsid w:val="000B6FDD"/>
    <w:rsid w:val="000B7DF9"/>
    <w:rsid w:val="000B7FFA"/>
    <w:rsid w:val="000C04DA"/>
    <w:rsid w:val="000C0E73"/>
    <w:rsid w:val="000C0FBA"/>
    <w:rsid w:val="000C13E2"/>
    <w:rsid w:val="000C3188"/>
    <w:rsid w:val="000C3A04"/>
    <w:rsid w:val="000C3E55"/>
    <w:rsid w:val="000C548B"/>
    <w:rsid w:val="000C58C1"/>
    <w:rsid w:val="000C5E95"/>
    <w:rsid w:val="000C70D2"/>
    <w:rsid w:val="000C7672"/>
    <w:rsid w:val="000C7D22"/>
    <w:rsid w:val="000D016A"/>
    <w:rsid w:val="000D24CD"/>
    <w:rsid w:val="000D273A"/>
    <w:rsid w:val="000D2914"/>
    <w:rsid w:val="000D2BE8"/>
    <w:rsid w:val="000D2EF0"/>
    <w:rsid w:val="000D3366"/>
    <w:rsid w:val="000D44BE"/>
    <w:rsid w:val="000D4ED4"/>
    <w:rsid w:val="000D513F"/>
    <w:rsid w:val="000D5AC5"/>
    <w:rsid w:val="000D5E2E"/>
    <w:rsid w:val="000E06E1"/>
    <w:rsid w:val="000E2092"/>
    <w:rsid w:val="000E3302"/>
    <w:rsid w:val="000E3566"/>
    <w:rsid w:val="000E3D09"/>
    <w:rsid w:val="000E45E4"/>
    <w:rsid w:val="000E7704"/>
    <w:rsid w:val="000F150B"/>
    <w:rsid w:val="000F2053"/>
    <w:rsid w:val="000F2A21"/>
    <w:rsid w:val="000F52AB"/>
    <w:rsid w:val="000F5F52"/>
    <w:rsid w:val="000F60F5"/>
    <w:rsid w:val="000F626C"/>
    <w:rsid w:val="000F6842"/>
    <w:rsid w:val="000F725D"/>
    <w:rsid w:val="000F7387"/>
    <w:rsid w:val="000F75CE"/>
    <w:rsid w:val="000F7783"/>
    <w:rsid w:val="000F7BDA"/>
    <w:rsid w:val="0010043C"/>
    <w:rsid w:val="00101936"/>
    <w:rsid w:val="00102BB6"/>
    <w:rsid w:val="00102E4C"/>
    <w:rsid w:val="0010573F"/>
    <w:rsid w:val="00105BCC"/>
    <w:rsid w:val="00105FA6"/>
    <w:rsid w:val="001066CC"/>
    <w:rsid w:val="00107049"/>
    <w:rsid w:val="0010706A"/>
    <w:rsid w:val="00107166"/>
    <w:rsid w:val="001073CA"/>
    <w:rsid w:val="00107972"/>
    <w:rsid w:val="00107D5C"/>
    <w:rsid w:val="0011089D"/>
    <w:rsid w:val="00110DCC"/>
    <w:rsid w:val="00110DCD"/>
    <w:rsid w:val="001112B5"/>
    <w:rsid w:val="00111526"/>
    <w:rsid w:val="00111862"/>
    <w:rsid w:val="00111AF6"/>
    <w:rsid w:val="00111F8D"/>
    <w:rsid w:val="001129D6"/>
    <w:rsid w:val="00113FD7"/>
    <w:rsid w:val="00114105"/>
    <w:rsid w:val="0011425F"/>
    <w:rsid w:val="001147D8"/>
    <w:rsid w:val="00114A2E"/>
    <w:rsid w:val="00114FC3"/>
    <w:rsid w:val="00115049"/>
    <w:rsid w:val="00115DDA"/>
    <w:rsid w:val="00115EEE"/>
    <w:rsid w:val="001163C3"/>
    <w:rsid w:val="0011715A"/>
    <w:rsid w:val="00117C94"/>
    <w:rsid w:val="00120449"/>
    <w:rsid w:val="001218BF"/>
    <w:rsid w:val="00122C58"/>
    <w:rsid w:val="00122E58"/>
    <w:rsid w:val="0012379B"/>
    <w:rsid w:val="001238CB"/>
    <w:rsid w:val="001239FB"/>
    <w:rsid w:val="00123BD7"/>
    <w:rsid w:val="00123F12"/>
    <w:rsid w:val="001243C9"/>
    <w:rsid w:val="001244F4"/>
    <w:rsid w:val="00124E8E"/>
    <w:rsid w:val="001257FA"/>
    <w:rsid w:val="00126872"/>
    <w:rsid w:val="00126DB8"/>
    <w:rsid w:val="00126E28"/>
    <w:rsid w:val="001308C8"/>
    <w:rsid w:val="00131740"/>
    <w:rsid w:val="00131EB9"/>
    <w:rsid w:val="001357C3"/>
    <w:rsid w:val="00136204"/>
    <w:rsid w:val="00136F68"/>
    <w:rsid w:val="00137324"/>
    <w:rsid w:val="0014024A"/>
    <w:rsid w:val="001405F3"/>
    <w:rsid w:val="00140858"/>
    <w:rsid w:val="001415A2"/>
    <w:rsid w:val="00141B5E"/>
    <w:rsid w:val="00142BD6"/>
    <w:rsid w:val="00143062"/>
    <w:rsid w:val="001439EE"/>
    <w:rsid w:val="001440B7"/>
    <w:rsid w:val="0014431E"/>
    <w:rsid w:val="00144655"/>
    <w:rsid w:val="001451A8"/>
    <w:rsid w:val="00145508"/>
    <w:rsid w:val="00147535"/>
    <w:rsid w:val="00147A28"/>
    <w:rsid w:val="00150984"/>
    <w:rsid w:val="00151102"/>
    <w:rsid w:val="0015130E"/>
    <w:rsid w:val="00153932"/>
    <w:rsid w:val="001542BF"/>
    <w:rsid w:val="001545AE"/>
    <w:rsid w:val="00154F9E"/>
    <w:rsid w:val="00155237"/>
    <w:rsid w:val="001558AE"/>
    <w:rsid w:val="00157AF8"/>
    <w:rsid w:val="001616BB"/>
    <w:rsid w:val="0016191A"/>
    <w:rsid w:val="00162A46"/>
    <w:rsid w:val="001632D6"/>
    <w:rsid w:val="00163B7D"/>
    <w:rsid w:val="001642D0"/>
    <w:rsid w:val="001643E3"/>
    <w:rsid w:val="00164672"/>
    <w:rsid w:val="001648D2"/>
    <w:rsid w:val="001652D3"/>
    <w:rsid w:val="0016721D"/>
    <w:rsid w:val="001708EB"/>
    <w:rsid w:val="00170FC0"/>
    <w:rsid w:val="00171550"/>
    <w:rsid w:val="00172116"/>
    <w:rsid w:val="00172387"/>
    <w:rsid w:val="001727F2"/>
    <w:rsid w:val="00173FB8"/>
    <w:rsid w:val="001740F6"/>
    <w:rsid w:val="00175A6F"/>
    <w:rsid w:val="001761C6"/>
    <w:rsid w:val="00176974"/>
    <w:rsid w:val="001777BF"/>
    <w:rsid w:val="00180236"/>
    <w:rsid w:val="001805DE"/>
    <w:rsid w:val="00181027"/>
    <w:rsid w:val="00182717"/>
    <w:rsid w:val="001827DF"/>
    <w:rsid w:val="00183082"/>
    <w:rsid w:val="00183405"/>
    <w:rsid w:val="00183EDD"/>
    <w:rsid w:val="001846E3"/>
    <w:rsid w:val="00184AC2"/>
    <w:rsid w:val="00185A79"/>
    <w:rsid w:val="0018703E"/>
    <w:rsid w:val="00187537"/>
    <w:rsid w:val="00187989"/>
    <w:rsid w:val="001879ED"/>
    <w:rsid w:val="00187B79"/>
    <w:rsid w:val="001907EB"/>
    <w:rsid w:val="00190B5B"/>
    <w:rsid w:val="00190C22"/>
    <w:rsid w:val="001918FE"/>
    <w:rsid w:val="00192082"/>
    <w:rsid w:val="001921CE"/>
    <w:rsid w:val="001928CD"/>
    <w:rsid w:val="001931DC"/>
    <w:rsid w:val="00193344"/>
    <w:rsid w:val="001934F4"/>
    <w:rsid w:val="00193B6F"/>
    <w:rsid w:val="00196E07"/>
    <w:rsid w:val="001979FC"/>
    <w:rsid w:val="00197B9B"/>
    <w:rsid w:val="00197D97"/>
    <w:rsid w:val="001A141A"/>
    <w:rsid w:val="001A1F51"/>
    <w:rsid w:val="001A23BB"/>
    <w:rsid w:val="001A2453"/>
    <w:rsid w:val="001A2DA1"/>
    <w:rsid w:val="001A30BA"/>
    <w:rsid w:val="001A3D53"/>
    <w:rsid w:val="001A4083"/>
    <w:rsid w:val="001A4342"/>
    <w:rsid w:val="001A53DE"/>
    <w:rsid w:val="001A6CF1"/>
    <w:rsid w:val="001A7A42"/>
    <w:rsid w:val="001B06AA"/>
    <w:rsid w:val="001B08D3"/>
    <w:rsid w:val="001B0D6B"/>
    <w:rsid w:val="001B12A9"/>
    <w:rsid w:val="001B1664"/>
    <w:rsid w:val="001B1F88"/>
    <w:rsid w:val="001B2167"/>
    <w:rsid w:val="001B3379"/>
    <w:rsid w:val="001B3923"/>
    <w:rsid w:val="001B4B65"/>
    <w:rsid w:val="001B5009"/>
    <w:rsid w:val="001B6540"/>
    <w:rsid w:val="001B6CB4"/>
    <w:rsid w:val="001B6DA8"/>
    <w:rsid w:val="001C03FC"/>
    <w:rsid w:val="001C3AA0"/>
    <w:rsid w:val="001C431B"/>
    <w:rsid w:val="001C4340"/>
    <w:rsid w:val="001C4744"/>
    <w:rsid w:val="001C4983"/>
    <w:rsid w:val="001C4A6F"/>
    <w:rsid w:val="001C51F1"/>
    <w:rsid w:val="001C5422"/>
    <w:rsid w:val="001C5785"/>
    <w:rsid w:val="001C5C1E"/>
    <w:rsid w:val="001C6A70"/>
    <w:rsid w:val="001C71C7"/>
    <w:rsid w:val="001C7E65"/>
    <w:rsid w:val="001D0CB0"/>
    <w:rsid w:val="001D1BE0"/>
    <w:rsid w:val="001D27DC"/>
    <w:rsid w:val="001D4157"/>
    <w:rsid w:val="001D4409"/>
    <w:rsid w:val="001D48CC"/>
    <w:rsid w:val="001D4978"/>
    <w:rsid w:val="001D4CD5"/>
    <w:rsid w:val="001D5F2A"/>
    <w:rsid w:val="001D644E"/>
    <w:rsid w:val="001D6939"/>
    <w:rsid w:val="001E009D"/>
    <w:rsid w:val="001E0455"/>
    <w:rsid w:val="001E16AE"/>
    <w:rsid w:val="001E2B4C"/>
    <w:rsid w:val="001E2CD5"/>
    <w:rsid w:val="001E3557"/>
    <w:rsid w:val="001E3C77"/>
    <w:rsid w:val="001E5116"/>
    <w:rsid w:val="001E6018"/>
    <w:rsid w:val="001E6034"/>
    <w:rsid w:val="001E64FB"/>
    <w:rsid w:val="001E68EF"/>
    <w:rsid w:val="001E7507"/>
    <w:rsid w:val="001E7BB2"/>
    <w:rsid w:val="001F13BF"/>
    <w:rsid w:val="001F1609"/>
    <w:rsid w:val="001F1BB2"/>
    <w:rsid w:val="001F3311"/>
    <w:rsid w:val="001F3631"/>
    <w:rsid w:val="001F41C6"/>
    <w:rsid w:val="001F41D2"/>
    <w:rsid w:val="001F42E5"/>
    <w:rsid w:val="001F4728"/>
    <w:rsid w:val="001F4978"/>
    <w:rsid w:val="001F5AAD"/>
    <w:rsid w:val="001F621B"/>
    <w:rsid w:val="001F699A"/>
    <w:rsid w:val="001F6BF7"/>
    <w:rsid w:val="001F7C3F"/>
    <w:rsid w:val="00200F95"/>
    <w:rsid w:val="00201A4D"/>
    <w:rsid w:val="00202136"/>
    <w:rsid w:val="002032E2"/>
    <w:rsid w:val="0020369D"/>
    <w:rsid w:val="00205A1C"/>
    <w:rsid w:val="002061AD"/>
    <w:rsid w:val="00206682"/>
    <w:rsid w:val="00207D56"/>
    <w:rsid w:val="0021071B"/>
    <w:rsid w:val="00210AED"/>
    <w:rsid w:val="00211307"/>
    <w:rsid w:val="0021189B"/>
    <w:rsid w:val="00212403"/>
    <w:rsid w:val="00212697"/>
    <w:rsid w:val="00212D0A"/>
    <w:rsid w:val="00212DCC"/>
    <w:rsid w:val="00212FE4"/>
    <w:rsid w:val="002158C5"/>
    <w:rsid w:val="00216061"/>
    <w:rsid w:val="00216740"/>
    <w:rsid w:val="00216D19"/>
    <w:rsid w:val="00217339"/>
    <w:rsid w:val="00220A49"/>
    <w:rsid w:val="00220C85"/>
    <w:rsid w:val="002214C5"/>
    <w:rsid w:val="0022166E"/>
    <w:rsid w:val="002218B5"/>
    <w:rsid w:val="00223BED"/>
    <w:rsid w:val="00224632"/>
    <w:rsid w:val="00225A8C"/>
    <w:rsid w:val="00225DE3"/>
    <w:rsid w:val="0022688A"/>
    <w:rsid w:val="00226C85"/>
    <w:rsid w:val="0022755C"/>
    <w:rsid w:val="00227C1C"/>
    <w:rsid w:val="00230265"/>
    <w:rsid w:val="00230A8F"/>
    <w:rsid w:val="0023164B"/>
    <w:rsid w:val="00232598"/>
    <w:rsid w:val="002339AC"/>
    <w:rsid w:val="00233D00"/>
    <w:rsid w:val="002344AE"/>
    <w:rsid w:val="00234D9D"/>
    <w:rsid w:val="002350CD"/>
    <w:rsid w:val="00235353"/>
    <w:rsid w:val="00235AFB"/>
    <w:rsid w:val="00236F73"/>
    <w:rsid w:val="002376A3"/>
    <w:rsid w:val="002378C4"/>
    <w:rsid w:val="00237BF2"/>
    <w:rsid w:val="00240594"/>
    <w:rsid w:val="00240AB5"/>
    <w:rsid w:val="0024149E"/>
    <w:rsid w:val="002421C2"/>
    <w:rsid w:val="0024288B"/>
    <w:rsid w:val="00242925"/>
    <w:rsid w:val="00242BF1"/>
    <w:rsid w:val="002431FA"/>
    <w:rsid w:val="00243B2F"/>
    <w:rsid w:val="0024668D"/>
    <w:rsid w:val="00246A5B"/>
    <w:rsid w:val="00247C5F"/>
    <w:rsid w:val="00247E87"/>
    <w:rsid w:val="0025086B"/>
    <w:rsid w:val="00252B3E"/>
    <w:rsid w:val="002537E1"/>
    <w:rsid w:val="00253E77"/>
    <w:rsid w:val="00254666"/>
    <w:rsid w:val="00254B16"/>
    <w:rsid w:val="0025538C"/>
    <w:rsid w:val="0025660A"/>
    <w:rsid w:val="00256EB9"/>
    <w:rsid w:val="002570D5"/>
    <w:rsid w:val="0025751D"/>
    <w:rsid w:val="00257621"/>
    <w:rsid w:val="00260221"/>
    <w:rsid w:val="00260264"/>
    <w:rsid w:val="00260D16"/>
    <w:rsid w:val="002616C9"/>
    <w:rsid w:val="002627B9"/>
    <w:rsid w:val="00263917"/>
    <w:rsid w:val="00263E8C"/>
    <w:rsid w:val="002645FE"/>
    <w:rsid w:val="00264C67"/>
    <w:rsid w:val="00264F56"/>
    <w:rsid w:val="002656F2"/>
    <w:rsid w:val="002668D8"/>
    <w:rsid w:val="002671FD"/>
    <w:rsid w:val="00267CCC"/>
    <w:rsid w:val="002702CD"/>
    <w:rsid w:val="002702F6"/>
    <w:rsid w:val="00270718"/>
    <w:rsid w:val="002709A4"/>
    <w:rsid w:val="00270AD7"/>
    <w:rsid w:val="002710BC"/>
    <w:rsid w:val="00271D13"/>
    <w:rsid w:val="002720B5"/>
    <w:rsid w:val="00272A52"/>
    <w:rsid w:val="00275C7E"/>
    <w:rsid w:val="00275E99"/>
    <w:rsid w:val="002761ED"/>
    <w:rsid w:val="002767D1"/>
    <w:rsid w:val="002770F6"/>
    <w:rsid w:val="002772F8"/>
    <w:rsid w:val="00277704"/>
    <w:rsid w:val="002777E9"/>
    <w:rsid w:val="0027780B"/>
    <w:rsid w:val="00277A42"/>
    <w:rsid w:val="002804E9"/>
    <w:rsid w:val="002809E4"/>
    <w:rsid w:val="00280EC0"/>
    <w:rsid w:val="00281A35"/>
    <w:rsid w:val="002828E4"/>
    <w:rsid w:val="00282C5F"/>
    <w:rsid w:val="00283F6D"/>
    <w:rsid w:val="00286876"/>
    <w:rsid w:val="00286877"/>
    <w:rsid w:val="00286B94"/>
    <w:rsid w:val="002903A6"/>
    <w:rsid w:val="002906FB"/>
    <w:rsid w:val="0029095D"/>
    <w:rsid w:val="00290B47"/>
    <w:rsid w:val="00291067"/>
    <w:rsid w:val="0029191E"/>
    <w:rsid w:val="00292333"/>
    <w:rsid w:val="0029258C"/>
    <w:rsid w:val="00292B38"/>
    <w:rsid w:val="00293EE9"/>
    <w:rsid w:val="0029438A"/>
    <w:rsid w:val="00294D11"/>
    <w:rsid w:val="00295134"/>
    <w:rsid w:val="00295529"/>
    <w:rsid w:val="00295617"/>
    <w:rsid w:val="00296269"/>
    <w:rsid w:val="00296293"/>
    <w:rsid w:val="00296984"/>
    <w:rsid w:val="00296BDA"/>
    <w:rsid w:val="00296C83"/>
    <w:rsid w:val="002977F8"/>
    <w:rsid w:val="002A02F8"/>
    <w:rsid w:val="002A13EC"/>
    <w:rsid w:val="002A1BF6"/>
    <w:rsid w:val="002A21DA"/>
    <w:rsid w:val="002A26A5"/>
    <w:rsid w:val="002A3937"/>
    <w:rsid w:val="002A4F99"/>
    <w:rsid w:val="002A56C3"/>
    <w:rsid w:val="002A5F71"/>
    <w:rsid w:val="002A71FA"/>
    <w:rsid w:val="002B052C"/>
    <w:rsid w:val="002B2B13"/>
    <w:rsid w:val="002B2ED2"/>
    <w:rsid w:val="002B309B"/>
    <w:rsid w:val="002B3BBC"/>
    <w:rsid w:val="002B45E9"/>
    <w:rsid w:val="002B4AC0"/>
    <w:rsid w:val="002B4F5F"/>
    <w:rsid w:val="002B56F0"/>
    <w:rsid w:val="002B61FC"/>
    <w:rsid w:val="002B64F5"/>
    <w:rsid w:val="002B74FE"/>
    <w:rsid w:val="002B7C51"/>
    <w:rsid w:val="002B7F2F"/>
    <w:rsid w:val="002C183C"/>
    <w:rsid w:val="002C1AD6"/>
    <w:rsid w:val="002C1D4B"/>
    <w:rsid w:val="002C2046"/>
    <w:rsid w:val="002C2064"/>
    <w:rsid w:val="002C3A77"/>
    <w:rsid w:val="002C4839"/>
    <w:rsid w:val="002C4C84"/>
    <w:rsid w:val="002C6C3E"/>
    <w:rsid w:val="002D0C17"/>
    <w:rsid w:val="002D1C33"/>
    <w:rsid w:val="002D21A1"/>
    <w:rsid w:val="002D285D"/>
    <w:rsid w:val="002D47EA"/>
    <w:rsid w:val="002D4928"/>
    <w:rsid w:val="002D4F09"/>
    <w:rsid w:val="002D4FBF"/>
    <w:rsid w:val="002D53B9"/>
    <w:rsid w:val="002D5B6B"/>
    <w:rsid w:val="002D5D13"/>
    <w:rsid w:val="002D6DF9"/>
    <w:rsid w:val="002D7C21"/>
    <w:rsid w:val="002D7EED"/>
    <w:rsid w:val="002E1A3F"/>
    <w:rsid w:val="002E1D59"/>
    <w:rsid w:val="002E2AE9"/>
    <w:rsid w:val="002E3192"/>
    <w:rsid w:val="002E391C"/>
    <w:rsid w:val="002E535D"/>
    <w:rsid w:val="002E6515"/>
    <w:rsid w:val="002E6845"/>
    <w:rsid w:val="002E7897"/>
    <w:rsid w:val="002E79D5"/>
    <w:rsid w:val="002F02BA"/>
    <w:rsid w:val="002F043F"/>
    <w:rsid w:val="002F0DCB"/>
    <w:rsid w:val="002F0E91"/>
    <w:rsid w:val="002F1CF3"/>
    <w:rsid w:val="002F2CC6"/>
    <w:rsid w:val="002F3360"/>
    <w:rsid w:val="002F4071"/>
    <w:rsid w:val="002F45CF"/>
    <w:rsid w:val="002F5933"/>
    <w:rsid w:val="002F59EA"/>
    <w:rsid w:val="002F5F70"/>
    <w:rsid w:val="003006BF"/>
    <w:rsid w:val="00300938"/>
    <w:rsid w:val="00300FD9"/>
    <w:rsid w:val="00301330"/>
    <w:rsid w:val="00301803"/>
    <w:rsid w:val="00301F84"/>
    <w:rsid w:val="003033AC"/>
    <w:rsid w:val="00304418"/>
    <w:rsid w:val="003045BD"/>
    <w:rsid w:val="0030556E"/>
    <w:rsid w:val="00305B65"/>
    <w:rsid w:val="00310DA6"/>
    <w:rsid w:val="00311F31"/>
    <w:rsid w:val="00312DC5"/>
    <w:rsid w:val="00313545"/>
    <w:rsid w:val="00313CCB"/>
    <w:rsid w:val="003142A6"/>
    <w:rsid w:val="00314A61"/>
    <w:rsid w:val="00315923"/>
    <w:rsid w:val="00315A24"/>
    <w:rsid w:val="0031645E"/>
    <w:rsid w:val="00316AE6"/>
    <w:rsid w:val="00317447"/>
    <w:rsid w:val="0032154C"/>
    <w:rsid w:val="003215F3"/>
    <w:rsid w:val="0032174E"/>
    <w:rsid w:val="0032180A"/>
    <w:rsid w:val="0032239E"/>
    <w:rsid w:val="00322449"/>
    <w:rsid w:val="003233E3"/>
    <w:rsid w:val="0032364A"/>
    <w:rsid w:val="00323DC8"/>
    <w:rsid w:val="00324270"/>
    <w:rsid w:val="00324676"/>
    <w:rsid w:val="00325ABE"/>
    <w:rsid w:val="00327054"/>
    <w:rsid w:val="00327397"/>
    <w:rsid w:val="00327AC4"/>
    <w:rsid w:val="00327D51"/>
    <w:rsid w:val="00330989"/>
    <w:rsid w:val="00334DDF"/>
    <w:rsid w:val="003351AA"/>
    <w:rsid w:val="003352E4"/>
    <w:rsid w:val="003354DA"/>
    <w:rsid w:val="00336EB2"/>
    <w:rsid w:val="0033779B"/>
    <w:rsid w:val="0034094D"/>
    <w:rsid w:val="00340966"/>
    <w:rsid w:val="00341254"/>
    <w:rsid w:val="00341332"/>
    <w:rsid w:val="003417AB"/>
    <w:rsid w:val="00342370"/>
    <w:rsid w:val="00342FD6"/>
    <w:rsid w:val="00343260"/>
    <w:rsid w:val="00343D6F"/>
    <w:rsid w:val="00343D9A"/>
    <w:rsid w:val="00343E9E"/>
    <w:rsid w:val="00344103"/>
    <w:rsid w:val="00344C09"/>
    <w:rsid w:val="00347610"/>
    <w:rsid w:val="00347702"/>
    <w:rsid w:val="003506C8"/>
    <w:rsid w:val="00350A80"/>
    <w:rsid w:val="00350F9A"/>
    <w:rsid w:val="00351B55"/>
    <w:rsid w:val="00351D12"/>
    <w:rsid w:val="003549B1"/>
    <w:rsid w:val="00354CB7"/>
    <w:rsid w:val="003554FF"/>
    <w:rsid w:val="00355670"/>
    <w:rsid w:val="003565BB"/>
    <w:rsid w:val="00357BF9"/>
    <w:rsid w:val="00360014"/>
    <w:rsid w:val="003619D7"/>
    <w:rsid w:val="00361F1A"/>
    <w:rsid w:val="00362297"/>
    <w:rsid w:val="003627B9"/>
    <w:rsid w:val="00362B54"/>
    <w:rsid w:val="00363813"/>
    <w:rsid w:val="003638C4"/>
    <w:rsid w:val="00363A88"/>
    <w:rsid w:val="00363E96"/>
    <w:rsid w:val="00364070"/>
    <w:rsid w:val="003644E7"/>
    <w:rsid w:val="00364625"/>
    <w:rsid w:val="00364A2C"/>
    <w:rsid w:val="00365313"/>
    <w:rsid w:val="00365400"/>
    <w:rsid w:val="003654CD"/>
    <w:rsid w:val="00365C86"/>
    <w:rsid w:val="00366EA8"/>
    <w:rsid w:val="003671B9"/>
    <w:rsid w:val="0037124B"/>
    <w:rsid w:val="00371397"/>
    <w:rsid w:val="00371A50"/>
    <w:rsid w:val="0037282C"/>
    <w:rsid w:val="00372AF5"/>
    <w:rsid w:val="00373E37"/>
    <w:rsid w:val="00374B13"/>
    <w:rsid w:val="00375195"/>
    <w:rsid w:val="003751F2"/>
    <w:rsid w:val="003752CF"/>
    <w:rsid w:val="003757D8"/>
    <w:rsid w:val="00377B5C"/>
    <w:rsid w:val="00377E57"/>
    <w:rsid w:val="003824D8"/>
    <w:rsid w:val="00382C31"/>
    <w:rsid w:val="00382D5C"/>
    <w:rsid w:val="00383326"/>
    <w:rsid w:val="003840D9"/>
    <w:rsid w:val="00384D05"/>
    <w:rsid w:val="00384EB8"/>
    <w:rsid w:val="00385571"/>
    <w:rsid w:val="00386494"/>
    <w:rsid w:val="00387428"/>
    <w:rsid w:val="00387588"/>
    <w:rsid w:val="00387C8F"/>
    <w:rsid w:val="003903BE"/>
    <w:rsid w:val="00390B93"/>
    <w:rsid w:val="00390D33"/>
    <w:rsid w:val="0039159F"/>
    <w:rsid w:val="00391BC9"/>
    <w:rsid w:val="00391D85"/>
    <w:rsid w:val="0039208C"/>
    <w:rsid w:val="003921E8"/>
    <w:rsid w:val="00395F1F"/>
    <w:rsid w:val="00396B3C"/>
    <w:rsid w:val="003976EE"/>
    <w:rsid w:val="00397D87"/>
    <w:rsid w:val="003A0B0C"/>
    <w:rsid w:val="003A0E97"/>
    <w:rsid w:val="003A1040"/>
    <w:rsid w:val="003A1746"/>
    <w:rsid w:val="003A198B"/>
    <w:rsid w:val="003A45E2"/>
    <w:rsid w:val="003A4B00"/>
    <w:rsid w:val="003A4B8F"/>
    <w:rsid w:val="003A4ED2"/>
    <w:rsid w:val="003A60E0"/>
    <w:rsid w:val="003A7241"/>
    <w:rsid w:val="003A7C20"/>
    <w:rsid w:val="003B014A"/>
    <w:rsid w:val="003B086D"/>
    <w:rsid w:val="003B094A"/>
    <w:rsid w:val="003B1467"/>
    <w:rsid w:val="003B1919"/>
    <w:rsid w:val="003B20F9"/>
    <w:rsid w:val="003B24A2"/>
    <w:rsid w:val="003B2545"/>
    <w:rsid w:val="003B3D18"/>
    <w:rsid w:val="003B4810"/>
    <w:rsid w:val="003B5A2E"/>
    <w:rsid w:val="003B5C51"/>
    <w:rsid w:val="003B6A70"/>
    <w:rsid w:val="003C0A02"/>
    <w:rsid w:val="003C0EBE"/>
    <w:rsid w:val="003C15AC"/>
    <w:rsid w:val="003C1B17"/>
    <w:rsid w:val="003C1DA4"/>
    <w:rsid w:val="003C1EAF"/>
    <w:rsid w:val="003C23F8"/>
    <w:rsid w:val="003C26EF"/>
    <w:rsid w:val="003C279F"/>
    <w:rsid w:val="003C4073"/>
    <w:rsid w:val="003C40F3"/>
    <w:rsid w:val="003C5147"/>
    <w:rsid w:val="003C5324"/>
    <w:rsid w:val="003C5801"/>
    <w:rsid w:val="003C5A09"/>
    <w:rsid w:val="003C6F2D"/>
    <w:rsid w:val="003C727F"/>
    <w:rsid w:val="003D0503"/>
    <w:rsid w:val="003D19F1"/>
    <w:rsid w:val="003D2CC1"/>
    <w:rsid w:val="003D5229"/>
    <w:rsid w:val="003D66DE"/>
    <w:rsid w:val="003D727D"/>
    <w:rsid w:val="003D78AB"/>
    <w:rsid w:val="003E1682"/>
    <w:rsid w:val="003E1A6E"/>
    <w:rsid w:val="003E1E0A"/>
    <w:rsid w:val="003E1FA0"/>
    <w:rsid w:val="003E2AA4"/>
    <w:rsid w:val="003E37EE"/>
    <w:rsid w:val="003E3E67"/>
    <w:rsid w:val="003E45EA"/>
    <w:rsid w:val="003E5CBD"/>
    <w:rsid w:val="003E66A5"/>
    <w:rsid w:val="003E6823"/>
    <w:rsid w:val="003E7BC7"/>
    <w:rsid w:val="003F0516"/>
    <w:rsid w:val="003F223D"/>
    <w:rsid w:val="003F2959"/>
    <w:rsid w:val="003F48A6"/>
    <w:rsid w:val="003F4C03"/>
    <w:rsid w:val="003F5122"/>
    <w:rsid w:val="003F6017"/>
    <w:rsid w:val="003F65C3"/>
    <w:rsid w:val="003F68EE"/>
    <w:rsid w:val="003F6F54"/>
    <w:rsid w:val="003F7106"/>
    <w:rsid w:val="003F73CE"/>
    <w:rsid w:val="0040061A"/>
    <w:rsid w:val="0040095F"/>
    <w:rsid w:val="004010C2"/>
    <w:rsid w:val="004015A8"/>
    <w:rsid w:val="00401C8C"/>
    <w:rsid w:val="00402816"/>
    <w:rsid w:val="0040298F"/>
    <w:rsid w:val="00402FB6"/>
    <w:rsid w:val="00403EC7"/>
    <w:rsid w:val="0040427A"/>
    <w:rsid w:val="00404E3B"/>
    <w:rsid w:val="00406C35"/>
    <w:rsid w:val="004100BF"/>
    <w:rsid w:val="0041035D"/>
    <w:rsid w:val="004104F2"/>
    <w:rsid w:val="00410F37"/>
    <w:rsid w:val="00411B92"/>
    <w:rsid w:val="00412A09"/>
    <w:rsid w:val="00412F4F"/>
    <w:rsid w:val="00413B5A"/>
    <w:rsid w:val="004142D5"/>
    <w:rsid w:val="00414ED3"/>
    <w:rsid w:val="00415E0C"/>
    <w:rsid w:val="004179B2"/>
    <w:rsid w:val="0042074A"/>
    <w:rsid w:val="00421DFB"/>
    <w:rsid w:val="0042291E"/>
    <w:rsid w:val="004230B4"/>
    <w:rsid w:val="004235F3"/>
    <w:rsid w:val="00423D97"/>
    <w:rsid w:val="0042486D"/>
    <w:rsid w:val="00425300"/>
    <w:rsid w:val="00425BFB"/>
    <w:rsid w:val="004273DE"/>
    <w:rsid w:val="00427E64"/>
    <w:rsid w:val="00427F92"/>
    <w:rsid w:val="00430529"/>
    <w:rsid w:val="00430D76"/>
    <w:rsid w:val="00430DDB"/>
    <w:rsid w:val="0043103D"/>
    <w:rsid w:val="004322E9"/>
    <w:rsid w:val="00432B90"/>
    <w:rsid w:val="00433E2E"/>
    <w:rsid w:val="00433FF5"/>
    <w:rsid w:val="004346A4"/>
    <w:rsid w:val="004358E1"/>
    <w:rsid w:val="00435B82"/>
    <w:rsid w:val="00435C10"/>
    <w:rsid w:val="00435DC7"/>
    <w:rsid w:val="004361BB"/>
    <w:rsid w:val="00436ACA"/>
    <w:rsid w:val="00436EB4"/>
    <w:rsid w:val="004405E5"/>
    <w:rsid w:val="00440D16"/>
    <w:rsid w:val="00440D3D"/>
    <w:rsid w:val="004429BF"/>
    <w:rsid w:val="004429E9"/>
    <w:rsid w:val="00442AE0"/>
    <w:rsid w:val="00443BF3"/>
    <w:rsid w:val="00443C00"/>
    <w:rsid w:val="00443F3F"/>
    <w:rsid w:val="00444784"/>
    <w:rsid w:val="00445B79"/>
    <w:rsid w:val="00446119"/>
    <w:rsid w:val="0044661F"/>
    <w:rsid w:val="0044689A"/>
    <w:rsid w:val="00451632"/>
    <w:rsid w:val="0045168D"/>
    <w:rsid w:val="00453990"/>
    <w:rsid w:val="00455665"/>
    <w:rsid w:val="00455F25"/>
    <w:rsid w:val="004569FB"/>
    <w:rsid w:val="00456B36"/>
    <w:rsid w:val="00457450"/>
    <w:rsid w:val="00457684"/>
    <w:rsid w:val="00457A4B"/>
    <w:rsid w:val="00457E31"/>
    <w:rsid w:val="00460F76"/>
    <w:rsid w:val="0046215F"/>
    <w:rsid w:val="004628EB"/>
    <w:rsid w:val="00462D34"/>
    <w:rsid w:val="004638A4"/>
    <w:rsid w:val="004640D3"/>
    <w:rsid w:val="00464732"/>
    <w:rsid w:val="0046505A"/>
    <w:rsid w:val="00465805"/>
    <w:rsid w:val="00466DD5"/>
    <w:rsid w:val="0046724E"/>
    <w:rsid w:val="00467F44"/>
    <w:rsid w:val="00470576"/>
    <w:rsid w:val="004738ED"/>
    <w:rsid w:val="0047424F"/>
    <w:rsid w:val="00474E5B"/>
    <w:rsid w:val="00475354"/>
    <w:rsid w:val="004755DB"/>
    <w:rsid w:val="00476A74"/>
    <w:rsid w:val="00476B80"/>
    <w:rsid w:val="00476E00"/>
    <w:rsid w:val="00480CA9"/>
    <w:rsid w:val="00481A71"/>
    <w:rsid w:val="00481C63"/>
    <w:rsid w:val="00482044"/>
    <w:rsid w:val="00482A79"/>
    <w:rsid w:val="00482C81"/>
    <w:rsid w:val="00483077"/>
    <w:rsid w:val="00484BBB"/>
    <w:rsid w:val="00485257"/>
    <w:rsid w:val="0048590B"/>
    <w:rsid w:val="00486C5D"/>
    <w:rsid w:val="00486CF9"/>
    <w:rsid w:val="00486FC7"/>
    <w:rsid w:val="00487070"/>
    <w:rsid w:val="0048717C"/>
    <w:rsid w:val="004873E0"/>
    <w:rsid w:val="004874EC"/>
    <w:rsid w:val="004877F5"/>
    <w:rsid w:val="00487E51"/>
    <w:rsid w:val="004902C7"/>
    <w:rsid w:val="004908E9"/>
    <w:rsid w:val="00490C51"/>
    <w:rsid w:val="00490C6B"/>
    <w:rsid w:val="004915C5"/>
    <w:rsid w:val="004916DD"/>
    <w:rsid w:val="0049196F"/>
    <w:rsid w:val="004922DA"/>
    <w:rsid w:val="0049413E"/>
    <w:rsid w:val="00494DCF"/>
    <w:rsid w:val="00495728"/>
    <w:rsid w:val="00495A64"/>
    <w:rsid w:val="00495B47"/>
    <w:rsid w:val="00495E72"/>
    <w:rsid w:val="004965C1"/>
    <w:rsid w:val="00496B7E"/>
    <w:rsid w:val="00496E5B"/>
    <w:rsid w:val="00497862"/>
    <w:rsid w:val="004A017F"/>
    <w:rsid w:val="004A0AD6"/>
    <w:rsid w:val="004A0B93"/>
    <w:rsid w:val="004A1086"/>
    <w:rsid w:val="004A1467"/>
    <w:rsid w:val="004A1535"/>
    <w:rsid w:val="004A1AC0"/>
    <w:rsid w:val="004A252E"/>
    <w:rsid w:val="004A34E4"/>
    <w:rsid w:val="004A3955"/>
    <w:rsid w:val="004A4F77"/>
    <w:rsid w:val="004A5BF7"/>
    <w:rsid w:val="004A6010"/>
    <w:rsid w:val="004A6175"/>
    <w:rsid w:val="004A734E"/>
    <w:rsid w:val="004B064A"/>
    <w:rsid w:val="004B0A40"/>
    <w:rsid w:val="004B0FB5"/>
    <w:rsid w:val="004B1467"/>
    <w:rsid w:val="004B17FB"/>
    <w:rsid w:val="004B1D18"/>
    <w:rsid w:val="004B2806"/>
    <w:rsid w:val="004B32E4"/>
    <w:rsid w:val="004B3368"/>
    <w:rsid w:val="004B4415"/>
    <w:rsid w:val="004B469E"/>
    <w:rsid w:val="004B57B4"/>
    <w:rsid w:val="004B588D"/>
    <w:rsid w:val="004B5E2E"/>
    <w:rsid w:val="004B71F1"/>
    <w:rsid w:val="004B7BB6"/>
    <w:rsid w:val="004C033E"/>
    <w:rsid w:val="004C1112"/>
    <w:rsid w:val="004C3B67"/>
    <w:rsid w:val="004C3C46"/>
    <w:rsid w:val="004C3E27"/>
    <w:rsid w:val="004C42EC"/>
    <w:rsid w:val="004C4389"/>
    <w:rsid w:val="004C5407"/>
    <w:rsid w:val="004C5474"/>
    <w:rsid w:val="004C57B4"/>
    <w:rsid w:val="004C59B2"/>
    <w:rsid w:val="004C5B3F"/>
    <w:rsid w:val="004C691E"/>
    <w:rsid w:val="004C7794"/>
    <w:rsid w:val="004D2256"/>
    <w:rsid w:val="004D2754"/>
    <w:rsid w:val="004D2D2C"/>
    <w:rsid w:val="004D2D52"/>
    <w:rsid w:val="004D3302"/>
    <w:rsid w:val="004D41D8"/>
    <w:rsid w:val="004D6B2B"/>
    <w:rsid w:val="004D7BB2"/>
    <w:rsid w:val="004E0473"/>
    <w:rsid w:val="004E0B8E"/>
    <w:rsid w:val="004E0CA0"/>
    <w:rsid w:val="004E10E7"/>
    <w:rsid w:val="004E1BA8"/>
    <w:rsid w:val="004E1C4A"/>
    <w:rsid w:val="004E1EAE"/>
    <w:rsid w:val="004E3C80"/>
    <w:rsid w:val="004E55EC"/>
    <w:rsid w:val="004E5EE3"/>
    <w:rsid w:val="004E6F25"/>
    <w:rsid w:val="004E7AB0"/>
    <w:rsid w:val="004F2054"/>
    <w:rsid w:val="004F220F"/>
    <w:rsid w:val="004F2C3C"/>
    <w:rsid w:val="004F550F"/>
    <w:rsid w:val="004F55FF"/>
    <w:rsid w:val="004F5AB5"/>
    <w:rsid w:val="004F635E"/>
    <w:rsid w:val="004F6E39"/>
    <w:rsid w:val="004F7659"/>
    <w:rsid w:val="005016B1"/>
    <w:rsid w:val="00502D7A"/>
    <w:rsid w:val="00502DA1"/>
    <w:rsid w:val="00502DEE"/>
    <w:rsid w:val="00503B0B"/>
    <w:rsid w:val="00503D92"/>
    <w:rsid w:val="00503E10"/>
    <w:rsid w:val="0050466F"/>
    <w:rsid w:val="00504D3F"/>
    <w:rsid w:val="00505747"/>
    <w:rsid w:val="00505DDC"/>
    <w:rsid w:val="0050634B"/>
    <w:rsid w:val="00506ACC"/>
    <w:rsid w:val="00512FA6"/>
    <w:rsid w:val="00513CA7"/>
    <w:rsid w:val="0051525A"/>
    <w:rsid w:val="0051583F"/>
    <w:rsid w:val="00515B71"/>
    <w:rsid w:val="00516171"/>
    <w:rsid w:val="005200E9"/>
    <w:rsid w:val="00520587"/>
    <w:rsid w:val="005220BA"/>
    <w:rsid w:val="00522105"/>
    <w:rsid w:val="00524665"/>
    <w:rsid w:val="0052476C"/>
    <w:rsid w:val="005247E5"/>
    <w:rsid w:val="00524F93"/>
    <w:rsid w:val="00525709"/>
    <w:rsid w:val="005260FF"/>
    <w:rsid w:val="00526311"/>
    <w:rsid w:val="0052688B"/>
    <w:rsid w:val="00526D92"/>
    <w:rsid w:val="00527372"/>
    <w:rsid w:val="0053028C"/>
    <w:rsid w:val="00531B6C"/>
    <w:rsid w:val="00531BEC"/>
    <w:rsid w:val="00531C8B"/>
    <w:rsid w:val="00531DCA"/>
    <w:rsid w:val="00531DDE"/>
    <w:rsid w:val="00531E33"/>
    <w:rsid w:val="00532202"/>
    <w:rsid w:val="00532727"/>
    <w:rsid w:val="00533128"/>
    <w:rsid w:val="00533474"/>
    <w:rsid w:val="00533E0F"/>
    <w:rsid w:val="00534091"/>
    <w:rsid w:val="00534A1E"/>
    <w:rsid w:val="00535767"/>
    <w:rsid w:val="00535FD4"/>
    <w:rsid w:val="0053717F"/>
    <w:rsid w:val="00537296"/>
    <w:rsid w:val="00540BCD"/>
    <w:rsid w:val="0054112A"/>
    <w:rsid w:val="00541B53"/>
    <w:rsid w:val="00544647"/>
    <w:rsid w:val="00545A15"/>
    <w:rsid w:val="00546F37"/>
    <w:rsid w:val="00547547"/>
    <w:rsid w:val="0054797D"/>
    <w:rsid w:val="005507BD"/>
    <w:rsid w:val="00551607"/>
    <w:rsid w:val="005539C2"/>
    <w:rsid w:val="00553B02"/>
    <w:rsid w:val="00554A8E"/>
    <w:rsid w:val="0055685E"/>
    <w:rsid w:val="00556DF4"/>
    <w:rsid w:val="00556F1C"/>
    <w:rsid w:val="00557108"/>
    <w:rsid w:val="005575C7"/>
    <w:rsid w:val="005576E2"/>
    <w:rsid w:val="005605BD"/>
    <w:rsid w:val="0056120E"/>
    <w:rsid w:val="00561D42"/>
    <w:rsid w:val="00562B59"/>
    <w:rsid w:val="0056303E"/>
    <w:rsid w:val="005640AF"/>
    <w:rsid w:val="005647E0"/>
    <w:rsid w:val="00565B81"/>
    <w:rsid w:val="00566739"/>
    <w:rsid w:val="0056697E"/>
    <w:rsid w:val="00566A53"/>
    <w:rsid w:val="0056717A"/>
    <w:rsid w:val="005672D8"/>
    <w:rsid w:val="0057013D"/>
    <w:rsid w:val="00570259"/>
    <w:rsid w:val="0057102E"/>
    <w:rsid w:val="0057202B"/>
    <w:rsid w:val="00572231"/>
    <w:rsid w:val="0057277D"/>
    <w:rsid w:val="00573652"/>
    <w:rsid w:val="00573661"/>
    <w:rsid w:val="005737CD"/>
    <w:rsid w:val="005738C3"/>
    <w:rsid w:val="00574A05"/>
    <w:rsid w:val="00574F6A"/>
    <w:rsid w:val="0057603A"/>
    <w:rsid w:val="0057645B"/>
    <w:rsid w:val="005769A7"/>
    <w:rsid w:val="005775E2"/>
    <w:rsid w:val="0058031F"/>
    <w:rsid w:val="00580A95"/>
    <w:rsid w:val="00581A97"/>
    <w:rsid w:val="00581C28"/>
    <w:rsid w:val="00584251"/>
    <w:rsid w:val="00584268"/>
    <w:rsid w:val="00584462"/>
    <w:rsid w:val="00584C81"/>
    <w:rsid w:val="005851AB"/>
    <w:rsid w:val="0058542D"/>
    <w:rsid w:val="00585652"/>
    <w:rsid w:val="005860E8"/>
    <w:rsid w:val="0058617A"/>
    <w:rsid w:val="0058737E"/>
    <w:rsid w:val="0058757B"/>
    <w:rsid w:val="0059008A"/>
    <w:rsid w:val="005909DA"/>
    <w:rsid w:val="00590B4A"/>
    <w:rsid w:val="00590E49"/>
    <w:rsid w:val="00591D87"/>
    <w:rsid w:val="005929BA"/>
    <w:rsid w:val="0059308D"/>
    <w:rsid w:val="005938A8"/>
    <w:rsid w:val="00593BD3"/>
    <w:rsid w:val="005952CF"/>
    <w:rsid w:val="00596604"/>
    <w:rsid w:val="00596BAB"/>
    <w:rsid w:val="005970B1"/>
    <w:rsid w:val="005A0490"/>
    <w:rsid w:val="005A109D"/>
    <w:rsid w:val="005A1366"/>
    <w:rsid w:val="005A1647"/>
    <w:rsid w:val="005A226C"/>
    <w:rsid w:val="005A415E"/>
    <w:rsid w:val="005A428D"/>
    <w:rsid w:val="005A463B"/>
    <w:rsid w:val="005A4ABD"/>
    <w:rsid w:val="005A4CB4"/>
    <w:rsid w:val="005A4E61"/>
    <w:rsid w:val="005A5F3D"/>
    <w:rsid w:val="005A7426"/>
    <w:rsid w:val="005A7F4E"/>
    <w:rsid w:val="005B03C8"/>
    <w:rsid w:val="005B0D06"/>
    <w:rsid w:val="005B0E63"/>
    <w:rsid w:val="005B0EA0"/>
    <w:rsid w:val="005B10EE"/>
    <w:rsid w:val="005B21DD"/>
    <w:rsid w:val="005B4281"/>
    <w:rsid w:val="005B45E9"/>
    <w:rsid w:val="005B5116"/>
    <w:rsid w:val="005B5798"/>
    <w:rsid w:val="005B5EF1"/>
    <w:rsid w:val="005B6584"/>
    <w:rsid w:val="005B7424"/>
    <w:rsid w:val="005B759C"/>
    <w:rsid w:val="005B7E16"/>
    <w:rsid w:val="005C0E2A"/>
    <w:rsid w:val="005C0E5C"/>
    <w:rsid w:val="005C178D"/>
    <w:rsid w:val="005C1AED"/>
    <w:rsid w:val="005C2609"/>
    <w:rsid w:val="005C2B9A"/>
    <w:rsid w:val="005C4645"/>
    <w:rsid w:val="005C5294"/>
    <w:rsid w:val="005C5CC9"/>
    <w:rsid w:val="005C5CE5"/>
    <w:rsid w:val="005C6797"/>
    <w:rsid w:val="005C691D"/>
    <w:rsid w:val="005D067D"/>
    <w:rsid w:val="005D17BE"/>
    <w:rsid w:val="005D2435"/>
    <w:rsid w:val="005D2FDE"/>
    <w:rsid w:val="005D30D3"/>
    <w:rsid w:val="005D31DC"/>
    <w:rsid w:val="005D3711"/>
    <w:rsid w:val="005D39A1"/>
    <w:rsid w:val="005D39F6"/>
    <w:rsid w:val="005D4428"/>
    <w:rsid w:val="005D4763"/>
    <w:rsid w:val="005D57B1"/>
    <w:rsid w:val="005D5951"/>
    <w:rsid w:val="005D6DB2"/>
    <w:rsid w:val="005D6E32"/>
    <w:rsid w:val="005D779E"/>
    <w:rsid w:val="005D7E5A"/>
    <w:rsid w:val="005E0607"/>
    <w:rsid w:val="005E1E51"/>
    <w:rsid w:val="005E2C87"/>
    <w:rsid w:val="005E2FB8"/>
    <w:rsid w:val="005E4197"/>
    <w:rsid w:val="005E4C49"/>
    <w:rsid w:val="005E629C"/>
    <w:rsid w:val="005E6B6B"/>
    <w:rsid w:val="005E7342"/>
    <w:rsid w:val="005E768C"/>
    <w:rsid w:val="005E7D1C"/>
    <w:rsid w:val="005E7E0C"/>
    <w:rsid w:val="005F0B79"/>
    <w:rsid w:val="005F118A"/>
    <w:rsid w:val="005F1AE1"/>
    <w:rsid w:val="005F1D32"/>
    <w:rsid w:val="005F1E09"/>
    <w:rsid w:val="005F201C"/>
    <w:rsid w:val="005F21FA"/>
    <w:rsid w:val="005F2B90"/>
    <w:rsid w:val="005F2E1B"/>
    <w:rsid w:val="005F32AC"/>
    <w:rsid w:val="005F339C"/>
    <w:rsid w:val="005F4639"/>
    <w:rsid w:val="005F55AE"/>
    <w:rsid w:val="005F56CF"/>
    <w:rsid w:val="005F6778"/>
    <w:rsid w:val="005F6840"/>
    <w:rsid w:val="005F77DD"/>
    <w:rsid w:val="00600E34"/>
    <w:rsid w:val="00600EF9"/>
    <w:rsid w:val="00601243"/>
    <w:rsid w:val="00601375"/>
    <w:rsid w:val="00601B35"/>
    <w:rsid w:val="00602CCD"/>
    <w:rsid w:val="00603004"/>
    <w:rsid w:val="006034A7"/>
    <w:rsid w:val="00604496"/>
    <w:rsid w:val="00604687"/>
    <w:rsid w:val="00604820"/>
    <w:rsid w:val="006058FC"/>
    <w:rsid w:val="00606009"/>
    <w:rsid w:val="00606D43"/>
    <w:rsid w:val="006075EB"/>
    <w:rsid w:val="006078FE"/>
    <w:rsid w:val="00610539"/>
    <w:rsid w:val="006115D6"/>
    <w:rsid w:val="00612A0A"/>
    <w:rsid w:val="00612CDE"/>
    <w:rsid w:val="006135A2"/>
    <w:rsid w:val="00613E26"/>
    <w:rsid w:val="00614006"/>
    <w:rsid w:val="00614A99"/>
    <w:rsid w:val="0061626F"/>
    <w:rsid w:val="00616433"/>
    <w:rsid w:val="006167B3"/>
    <w:rsid w:val="00617146"/>
    <w:rsid w:val="0061725F"/>
    <w:rsid w:val="0062022A"/>
    <w:rsid w:val="00621276"/>
    <w:rsid w:val="0062128C"/>
    <w:rsid w:val="006218F3"/>
    <w:rsid w:val="00622D1F"/>
    <w:rsid w:val="0062338B"/>
    <w:rsid w:val="006237DD"/>
    <w:rsid w:val="006237DF"/>
    <w:rsid w:val="00623C17"/>
    <w:rsid w:val="00625EFD"/>
    <w:rsid w:val="00626469"/>
    <w:rsid w:val="00626974"/>
    <w:rsid w:val="00627621"/>
    <w:rsid w:val="006277A4"/>
    <w:rsid w:val="00627B3E"/>
    <w:rsid w:val="00627CB9"/>
    <w:rsid w:val="00627FC1"/>
    <w:rsid w:val="00630DED"/>
    <w:rsid w:val="006312C1"/>
    <w:rsid w:val="00631496"/>
    <w:rsid w:val="006314AA"/>
    <w:rsid w:val="00631543"/>
    <w:rsid w:val="006318E1"/>
    <w:rsid w:val="0063302F"/>
    <w:rsid w:val="0063333D"/>
    <w:rsid w:val="00634FDD"/>
    <w:rsid w:val="00636682"/>
    <w:rsid w:val="00636FBD"/>
    <w:rsid w:val="006378CB"/>
    <w:rsid w:val="00640369"/>
    <w:rsid w:val="00640499"/>
    <w:rsid w:val="006412E9"/>
    <w:rsid w:val="00641E19"/>
    <w:rsid w:val="00642822"/>
    <w:rsid w:val="006429A9"/>
    <w:rsid w:val="00642BAE"/>
    <w:rsid w:val="0064459E"/>
    <w:rsid w:val="0064526C"/>
    <w:rsid w:val="00645798"/>
    <w:rsid w:val="00647C79"/>
    <w:rsid w:val="00650252"/>
    <w:rsid w:val="006504F7"/>
    <w:rsid w:val="00651220"/>
    <w:rsid w:val="006515F3"/>
    <w:rsid w:val="00653261"/>
    <w:rsid w:val="006536A9"/>
    <w:rsid w:val="00655051"/>
    <w:rsid w:val="00655982"/>
    <w:rsid w:val="00655A2D"/>
    <w:rsid w:val="00656179"/>
    <w:rsid w:val="006569A3"/>
    <w:rsid w:val="00656A73"/>
    <w:rsid w:val="006601A3"/>
    <w:rsid w:val="006604D3"/>
    <w:rsid w:val="00662B0C"/>
    <w:rsid w:val="006636F3"/>
    <w:rsid w:val="006642EF"/>
    <w:rsid w:val="00664D4C"/>
    <w:rsid w:val="00665AF3"/>
    <w:rsid w:val="00666B67"/>
    <w:rsid w:val="00666C57"/>
    <w:rsid w:val="00667C14"/>
    <w:rsid w:val="00670038"/>
    <w:rsid w:val="00670764"/>
    <w:rsid w:val="00670AB6"/>
    <w:rsid w:val="00670F31"/>
    <w:rsid w:val="00671CB3"/>
    <w:rsid w:val="006729B3"/>
    <w:rsid w:val="006729DD"/>
    <w:rsid w:val="006742C4"/>
    <w:rsid w:val="00675F94"/>
    <w:rsid w:val="0067635E"/>
    <w:rsid w:val="00677BFA"/>
    <w:rsid w:val="00680660"/>
    <w:rsid w:val="00680B35"/>
    <w:rsid w:val="00680B48"/>
    <w:rsid w:val="00680BB2"/>
    <w:rsid w:val="006820B4"/>
    <w:rsid w:val="006828F2"/>
    <w:rsid w:val="00682F59"/>
    <w:rsid w:val="0068461E"/>
    <w:rsid w:val="00686531"/>
    <w:rsid w:val="00686D84"/>
    <w:rsid w:val="00687048"/>
    <w:rsid w:val="00687F60"/>
    <w:rsid w:val="00690E2B"/>
    <w:rsid w:val="0069334F"/>
    <w:rsid w:val="006948F1"/>
    <w:rsid w:val="006956CE"/>
    <w:rsid w:val="00696362"/>
    <w:rsid w:val="00696508"/>
    <w:rsid w:val="00696F01"/>
    <w:rsid w:val="0069795D"/>
    <w:rsid w:val="00697DD5"/>
    <w:rsid w:val="006A01FF"/>
    <w:rsid w:val="006A288D"/>
    <w:rsid w:val="006A364A"/>
    <w:rsid w:val="006A38F3"/>
    <w:rsid w:val="006A3FD2"/>
    <w:rsid w:val="006A4952"/>
    <w:rsid w:val="006A4BC4"/>
    <w:rsid w:val="006A4D9D"/>
    <w:rsid w:val="006A56BE"/>
    <w:rsid w:val="006A6086"/>
    <w:rsid w:val="006A612D"/>
    <w:rsid w:val="006A6268"/>
    <w:rsid w:val="006A6842"/>
    <w:rsid w:val="006A726B"/>
    <w:rsid w:val="006B03BA"/>
    <w:rsid w:val="006B0EF6"/>
    <w:rsid w:val="006B16FF"/>
    <w:rsid w:val="006B19AD"/>
    <w:rsid w:val="006B1E0C"/>
    <w:rsid w:val="006B2202"/>
    <w:rsid w:val="006B2EC3"/>
    <w:rsid w:val="006B3746"/>
    <w:rsid w:val="006B3822"/>
    <w:rsid w:val="006B39A2"/>
    <w:rsid w:val="006B47D3"/>
    <w:rsid w:val="006B4F76"/>
    <w:rsid w:val="006B58E3"/>
    <w:rsid w:val="006B60E2"/>
    <w:rsid w:val="006B7FBA"/>
    <w:rsid w:val="006C0630"/>
    <w:rsid w:val="006C0F3A"/>
    <w:rsid w:val="006C1195"/>
    <w:rsid w:val="006C1C98"/>
    <w:rsid w:val="006C3294"/>
    <w:rsid w:val="006C3659"/>
    <w:rsid w:val="006C3814"/>
    <w:rsid w:val="006C3BAF"/>
    <w:rsid w:val="006C3C9E"/>
    <w:rsid w:val="006C3FB2"/>
    <w:rsid w:val="006C4055"/>
    <w:rsid w:val="006C4303"/>
    <w:rsid w:val="006C4674"/>
    <w:rsid w:val="006C516A"/>
    <w:rsid w:val="006C5F1B"/>
    <w:rsid w:val="006C62A6"/>
    <w:rsid w:val="006C67B3"/>
    <w:rsid w:val="006C68B8"/>
    <w:rsid w:val="006C6CFC"/>
    <w:rsid w:val="006C77B4"/>
    <w:rsid w:val="006C7AED"/>
    <w:rsid w:val="006C7B29"/>
    <w:rsid w:val="006D02E1"/>
    <w:rsid w:val="006D0434"/>
    <w:rsid w:val="006D0AB9"/>
    <w:rsid w:val="006D1011"/>
    <w:rsid w:val="006D25C6"/>
    <w:rsid w:val="006D26E0"/>
    <w:rsid w:val="006D2AC4"/>
    <w:rsid w:val="006D32BE"/>
    <w:rsid w:val="006D367C"/>
    <w:rsid w:val="006D37A4"/>
    <w:rsid w:val="006D3802"/>
    <w:rsid w:val="006D3C9C"/>
    <w:rsid w:val="006D5106"/>
    <w:rsid w:val="006D558E"/>
    <w:rsid w:val="006D64FE"/>
    <w:rsid w:val="006D79DD"/>
    <w:rsid w:val="006D7EB3"/>
    <w:rsid w:val="006D7FCB"/>
    <w:rsid w:val="006E0C60"/>
    <w:rsid w:val="006E0DCD"/>
    <w:rsid w:val="006E1ABF"/>
    <w:rsid w:val="006E2589"/>
    <w:rsid w:val="006E2659"/>
    <w:rsid w:val="006E26CB"/>
    <w:rsid w:val="006E299C"/>
    <w:rsid w:val="006E3B23"/>
    <w:rsid w:val="006E4355"/>
    <w:rsid w:val="006E45D9"/>
    <w:rsid w:val="006E4BB0"/>
    <w:rsid w:val="006E54F1"/>
    <w:rsid w:val="006E5D1F"/>
    <w:rsid w:val="006E6B30"/>
    <w:rsid w:val="006E716F"/>
    <w:rsid w:val="006E7745"/>
    <w:rsid w:val="006F08FE"/>
    <w:rsid w:val="006F093D"/>
    <w:rsid w:val="006F2C76"/>
    <w:rsid w:val="006F3AED"/>
    <w:rsid w:val="006F4222"/>
    <w:rsid w:val="006F5D55"/>
    <w:rsid w:val="006F60C7"/>
    <w:rsid w:val="006F752C"/>
    <w:rsid w:val="00700039"/>
    <w:rsid w:val="00700268"/>
    <w:rsid w:val="007004E3"/>
    <w:rsid w:val="00700656"/>
    <w:rsid w:val="00700CF4"/>
    <w:rsid w:val="00702885"/>
    <w:rsid w:val="0070328C"/>
    <w:rsid w:val="00703580"/>
    <w:rsid w:val="007037A8"/>
    <w:rsid w:val="0070417A"/>
    <w:rsid w:val="007046B9"/>
    <w:rsid w:val="00704DC0"/>
    <w:rsid w:val="00706124"/>
    <w:rsid w:val="0070722D"/>
    <w:rsid w:val="007077FC"/>
    <w:rsid w:val="00710080"/>
    <w:rsid w:val="00711A13"/>
    <w:rsid w:val="00711DF0"/>
    <w:rsid w:val="00711F59"/>
    <w:rsid w:val="007128CD"/>
    <w:rsid w:val="00712A94"/>
    <w:rsid w:val="00712EFE"/>
    <w:rsid w:val="00712F6A"/>
    <w:rsid w:val="007145A7"/>
    <w:rsid w:val="00714CEB"/>
    <w:rsid w:val="007152C2"/>
    <w:rsid w:val="00715AA0"/>
    <w:rsid w:val="00716C33"/>
    <w:rsid w:val="00720E08"/>
    <w:rsid w:val="0072131D"/>
    <w:rsid w:val="00722592"/>
    <w:rsid w:val="007233A7"/>
    <w:rsid w:val="00723CD3"/>
    <w:rsid w:val="00724B5F"/>
    <w:rsid w:val="00726097"/>
    <w:rsid w:val="00726837"/>
    <w:rsid w:val="00726A15"/>
    <w:rsid w:val="0073033B"/>
    <w:rsid w:val="00730824"/>
    <w:rsid w:val="00730CC2"/>
    <w:rsid w:val="00731E48"/>
    <w:rsid w:val="00733E8C"/>
    <w:rsid w:val="00733FAC"/>
    <w:rsid w:val="007343AC"/>
    <w:rsid w:val="0073462F"/>
    <w:rsid w:val="007346C1"/>
    <w:rsid w:val="0073596C"/>
    <w:rsid w:val="00735BDB"/>
    <w:rsid w:val="00736488"/>
    <w:rsid w:val="007367EC"/>
    <w:rsid w:val="007404BA"/>
    <w:rsid w:val="0074091A"/>
    <w:rsid w:val="00740F4A"/>
    <w:rsid w:val="00741012"/>
    <w:rsid w:val="007412B3"/>
    <w:rsid w:val="00741B8E"/>
    <w:rsid w:val="00742B86"/>
    <w:rsid w:val="00743F9B"/>
    <w:rsid w:val="00744451"/>
    <w:rsid w:val="0074456C"/>
    <w:rsid w:val="00744CDD"/>
    <w:rsid w:val="00744D85"/>
    <w:rsid w:val="00745215"/>
    <w:rsid w:val="00745A91"/>
    <w:rsid w:val="007460B7"/>
    <w:rsid w:val="00747B97"/>
    <w:rsid w:val="00747D82"/>
    <w:rsid w:val="0075048B"/>
    <w:rsid w:val="00750526"/>
    <w:rsid w:val="007508B3"/>
    <w:rsid w:val="00750A5B"/>
    <w:rsid w:val="007517A3"/>
    <w:rsid w:val="00752356"/>
    <w:rsid w:val="00752610"/>
    <w:rsid w:val="00752E7E"/>
    <w:rsid w:val="00754250"/>
    <w:rsid w:val="00754A4F"/>
    <w:rsid w:val="0075502B"/>
    <w:rsid w:val="00755C0C"/>
    <w:rsid w:val="00755D16"/>
    <w:rsid w:val="0075649C"/>
    <w:rsid w:val="00756FC3"/>
    <w:rsid w:val="00757323"/>
    <w:rsid w:val="00757343"/>
    <w:rsid w:val="00760DD0"/>
    <w:rsid w:val="00761513"/>
    <w:rsid w:val="0076238E"/>
    <w:rsid w:val="007633F4"/>
    <w:rsid w:val="00763854"/>
    <w:rsid w:val="00763D37"/>
    <w:rsid w:val="007641BB"/>
    <w:rsid w:val="007642F9"/>
    <w:rsid w:val="00764938"/>
    <w:rsid w:val="00764C50"/>
    <w:rsid w:val="00765ED5"/>
    <w:rsid w:val="007660ED"/>
    <w:rsid w:val="0076645B"/>
    <w:rsid w:val="00766786"/>
    <w:rsid w:val="00767F50"/>
    <w:rsid w:val="0077020B"/>
    <w:rsid w:val="00770631"/>
    <w:rsid w:val="00770BDF"/>
    <w:rsid w:val="007725A2"/>
    <w:rsid w:val="00772A61"/>
    <w:rsid w:val="00773F25"/>
    <w:rsid w:val="0077453D"/>
    <w:rsid w:val="0077455D"/>
    <w:rsid w:val="0077476E"/>
    <w:rsid w:val="0077580D"/>
    <w:rsid w:val="0077612C"/>
    <w:rsid w:val="007764D8"/>
    <w:rsid w:val="007767E7"/>
    <w:rsid w:val="0077696A"/>
    <w:rsid w:val="00776C10"/>
    <w:rsid w:val="00776FBE"/>
    <w:rsid w:val="0077711B"/>
    <w:rsid w:val="00777A45"/>
    <w:rsid w:val="00777DF1"/>
    <w:rsid w:val="00777F47"/>
    <w:rsid w:val="00777F49"/>
    <w:rsid w:val="00780527"/>
    <w:rsid w:val="007808E9"/>
    <w:rsid w:val="00780ED6"/>
    <w:rsid w:val="00781A24"/>
    <w:rsid w:val="007821D8"/>
    <w:rsid w:val="00784097"/>
    <w:rsid w:val="0078477D"/>
    <w:rsid w:val="00784798"/>
    <w:rsid w:val="007854D4"/>
    <w:rsid w:val="00786B50"/>
    <w:rsid w:val="00786C4A"/>
    <w:rsid w:val="0078760F"/>
    <w:rsid w:val="00787FA1"/>
    <w:rsid w:val="0079027C"/>
    <w:rsid w:val="007903A5"/>
    <w:rsid w:val="00790F5A"/>
    <w:rsid w:val="007912D2"/>
    <w:rsid w:val="00791B92"/>
    <w:rsid w:val="00792EC6"/>
    <w:rsid w:val="00793973"/>
    <w:rsid w:val="00793C93"/>
    <w:rsid w:val="00793EA7"/>
    <w:rsid w:val="007942EB"/>
    <w:rsid w:val="00794A13"/>
    <w:rsid w:val="00794CDC"/>
    <w:rsid w:val="00794EBE"/>
    <w:rsid w:val="007956FD"/>
    <w:rsid w:val="007959FF"/>
    <w:rsid w:val="00795F40"/>
    <w:rsid w:val="007966CF"/>
    <w:rsid w:val="0079750C"/>
    <w:rsid w:val="007A079D"/>
    <w:rsid w:val="007A2096"/>
    <w:rsid w:val="007A209E"/>
    <w:rsid w:val="007A32DD"/>
    <w:rsid w:val="007A34AE"/>
    <w:rsid w:val="007A42A7"/>
    <w:rsid w:val="007A430C"/>
    <w:rsid w:val="007A5EA0"/>
    <w:rsid w:val="007A646F"/>
    <w:rsid w:val="007A7188"/>
    <w:rsid w:val="007A7779"/>
    <w:rsid w:val="007A79A2"/>
    <w:rsid w:val="007A7BA9"/>
    <w:rsid w:val="007B07C4"/>
    <w:rsid w:val="007B1C1B"/>
    <w:rsid w:val="007B239A"/>
    <w:rsid w:val="007B2C56"/>
    <w:rsid w:val="007B3592"/>
    <w:rsid w:val="007B4587"/>
    <w:rsid w:val="007B57BE"/>
    <w:rsid w:val="007B5FFB"/>
    <w:rsid w:val="007B64EC"/>
    <w:rsid w:val="007B66C6"/>
    <w:rsid w:val="007B675F"/>
    <w:rsid w:val="007B7874"/>
    <w:rsid w:val="007B7DEB"/>
    <w:rsid w:val="007C01EB"/>
    <w:rsid w:val="007C073A"/>
    <w:rsid w:val="007C1227"/>
    <w:rsid w:val="007C1EDA"/>
    <w:rsid w:val="007C266B"/>
    <w:rsid w:val="007C3B57"/>
    <w:rsid w:val="007C54D4"/>
    <w:rsid w:val="007C5668"/>
    <w:rsid w:val="007C56DA"/>
    <w:rsid w:val="007C56E9"/>
    <w:rsid w:val="007C620D"/>
    <w:rsid w:val="007C64CC"/>
    <w:rsid w:val="007C6A1F"/>
    <w:rsid w:val="007D0366"/>
    <w:rsid w:val="007D050D"/>
    <w:rsid w:val="007D0C99"/>
    <w:rsid w:val="007D1BED"/>
    <w:rsid w:val="007D1D5E"/>
    <w:rsid w:val="007D2C54"/>
    <w:rsid w:val="007D4100"/>
    <w:rsid w:val="007D587E"/>
    <w:rsid w:val="007D590D"/>
    <w:rsid w:val="007D67D9"/>
    <w:rsid w:val="007D73F6"/>
    <w:rsid w:val="007D7864"/>
    <w:rsid w:val="007E0186"/>
    <w:rsid w:val="007E048D"/>
    <w:rsid w:val="007E09CF"/>
    <w:rsid w:val="007E0A86"/>
    <w:rsid w:val="007E1B21"/>
    <w:rsid w:val="007E1D1D"/>
    <w:rsid w:val="007E21F4"/>
    <w:rsid w:val="007E25F5"/>
    <w:rsid w:val="007E3161"/>
    <w:rsid w:val="007E3EFA"/>
    <w:rsid w:val="007E4696"/>
    <w:rsid w:val="007E46C0"/>
    <w:rsid w:val="007E548D"/>
    <w:rsid w:val="007E5C21"/>
    <w:rsid w:val="007E6BE7"/>
    <w:rsid w:val="007E753C"/>
    <w:rsid w:val="007F0629"/>
    <w:rsid w:val="007F084A"/>
    <w:rsid w:val="007F0FC4"/>
    <w:rsid w:val="007F1108"/>
    <w:rsid w:val="007F179F"/>
    <w:rsid w:val="007F1B29"/>
    <w:rsid w:val="007F2F07"/>
    <w:rsid w:val="007F4AD0"/>
    <w:rsid w:val="007F5563"/>
    <w:rsid w:val="007F7C30"/>
    <w:rsid w:val="0080299F"/>
    <w:rsid w:val="00802B2D"/>
    <w:rsid w:val="00802B47"/>
    <w:rsid w:val="00802DB6"/>
    <w:rsid w:val="00802E86"/>
    <w:rsid w:val="008031A9"/>
    <w:rsid w:val="00803508"/>
    <w:rsid w:val="00803BDF"/>
    <w:rsid w:val="00804AE4"/>
    <w:rsid w:val="00805A87"/>
    <w:rsid w:val="00806607"/>
    <w:rsid w:val="00806AB2"/>
    <w:rsid w:val="00806C3A"/>
    <w:rsid w:val="00807CEB"/>
    <w:rsid w:val="00807EF6"/>
    <w:rsid w:val="008116BB"/>
    <w:rsid w:val="00811AB7"/>
    <w:rsid w:val="00811CBE"/>
    <w:rsid w:val="0081288E"/>
    <w:rsid w:val="008129CC"/>
    <w:rsid w:val="00812E92"/>
    <w:rsid w:val="008134E9"/>
    <w:rsid w:val="00813EA1"/>
    <w:rsid w:val="008146B7"/>
    <w:rsid w:val="008150EC"/>
    <w:rsid w:val="00816933"/>
    <w:rsid w:val="00816F91"/>
    <w:rsid w:val="00816FD5"/>
    <w:rsid w:val="008178CE"/>
    <w:rsid w:val="00821440"/>
    <w:rsid w:val="008214C4"/>
    <w:rsid w:val="008218C4"/>
    <w:rsid w:val="00821A46"/>
    <w:rsid w:val="008229BA"/>
    <w:rsid w:val="00822C82"/>
    <w:rsid w:val="008235D0"/>
    <w:rsid w:val="0082609E"/>
    <w:rsid w:val="008261BB"/>
    <w:rsid w:val="008267DB"/>
    <w:rsid w:val="008275F0"/>
    <w:rsid w:val="008276D8"/>
    <w:rsid w:val="00830854"/>
    <w:rsid w:val="00830BE7"/>
    <w:rsid w:val="00830C8C"/>
    <w:rsid w:val="00830CEA"/>
    <w:rsid w:val="00831CD8"/>
    <w:rsid w:val="00831E48"/>
    <w:rsid w:val="008321BA"/>
    <w:rsid w:val="00832855"/>
    <w:rsid w:val="00832C3A"/>
    <w:rsid w:val="00832C40"/>
    <w:rsid w:val="00833246"/>
    <w:rsid w:val="00833264"/>
    <w:rsid w:val="0083374B"/>
    <w:rsid w:val="008348B4"/>
    <w:rsid w:val="0083537A"/>
    <w:rsid w:val="008357D6"/>
    <w:rsid w:val="008357DC"/>
    <w:rsid w:val="008361F3"/>
    <w:rsid w:val="008363BA"/>
    <w:rsid w:val="0083662A"/>
    <w:rsid w:val="00836818"/>
    <w:rsid w:val="008405E7"/>
    <w:rsid w:val="00840936"/>
    <w:rsid w:val="00841264"/>
    <w:rsid w:val="008419F1"/>
    <w:rsid w:val="00841E43"/>
    <w:rsid w:val="00842F96"/>
    <w:rsid w:val="00843E57"/>
    <w:rsid w:val="00844677"/>
    <w:rsid w:val="00844ACA"/>
    <w:rsid w:val="008458A1"/>
    <w:rsid w:val="008462B5"/>
    <w:rsid w:val="00846711"/>
    <w:rsid w:val="00846741"/>
    <w:rsid w:val="00847293"/>
    <w:rsid w:val="00847A22"/>
    <w:rsid w:val="00850E8E"/>
    <w:rsid w:val="00850EBA"/>
    <w:rsid w:val="00851149"/>
    <w:rsid w:val="00852528"/>
    <w:rsid w:val="008525EF"/>
    <w:rsid w:val="00853188"/>
    <w:rsid w:val="00854173"/>
    <w:rsid w:val="00854E2E"/>
    <w:rsid w:val="00854F20"/>
    <w:rsid w:val="008554EA"/>
    <w:rsid w:val="008555F0"/>
    <w:rsid w:val="0085663A"/>
    <w:rsid w:val="0085722F"/>
    <w:rsid w:val="008577EF"/>
    <w:rsid w:val="00857B6B"/>
    <w:rsid w:val="00857D2E"/>
    <w:rsid w:val="00860682"/>
    <w:rsid w:val="008614EE"/>
    <w:rsid w:val="0086169A"/>
    <w:rsid w:val="00861BFA"/>
    <w:rsid w:val="00862190"/>
    <w:rsid w:val="00862776"/>
    <w:rsid w:val="00863455"/>
    <w:rsid w:val="00863C4E"/>
    <w:rsid w:val="00863CFE"/>
    <w:rsid w:val="0086440D"/>
    <w:rsid w:val="0086489D"/>
    <w:rsid w:val="008649E1"/>
    <w:rsid w:val="00864F05"/>
    <w:rsid w:val="0086592D"/>
    <w:rsid w:val="00867438"/>
    <w:rsid w:val="00867FD2"/>
    <w:rsid w:val="008701C6"/>
    <w:rsid w:val="008701D5"/>
    <w:rsid w:val="00870A92"/>
    <w:rsid w:val="0087118C"/>
    <w:rsid w:val="00871B21"/>
    <w:rsid w:val="00871E3D"/>
    <w:rsid w:val="0087289C"/>
    <w:rsid w:val="008732EF"/>
    <w:rsid w:val="0087348B"/>
    <w:rsid w:val="00873C17"/>
    <w:rsid w:val="008742EB"/>
    <w:rsid w:val="008743EC"/>
    <w:rsid w:val="00876079"/>
    <w:rsid w:val="00876A66"/>
    <w:rsid w:val="00877A32"/>
    <w:rsid w:val="008800CA"/>
    <w:rsid w:val="00880118"/>
    <w:rsid w:val="0088021D"/>
    <w:rsid w:val="008811F8"/>
    <w:rsid w:val="00881DFD"/>
    <w:rsid w:val="00881EA1"/>
    <w:rsid w:val="008822B6"/>
    <w:rsid w:val="008823CF"/>
    <w:rsid w:val="00883394"/>
    <w:rsid w:val="00883BA0"/>
    <w:rsid w:val="008844AD"/>
    <w:rsid w:val="00884B7B"/>
    <w:rsid w:val="008854CE"/>
    <w:rsid w:val="008855EF"/>
    <w:rsid w:val="00885792"/>
    <w:rsid w:val="0088596C"/>
    <w:rsid w:val="00886421"/>
    <w:rsid w:val="0088696A"/>
    <w:rsid w:val="00886A44"/>
    <w:rsid w:val="00890451"/>
    <w:rsid w:val="0089173A"/>
    <w:rsid w:val="00892627"/>
    <w:rsid w:val="00892EB2"/>
    <w:rsid w:val="0089317F"/>
    <w:rsid w:val="00894706"/>
    <w:rsid w:val="00894F9E"/>
    <w:rsid w:val="00896581"/>
    <w:rsid w:val="0089672B"/>
    <w:rsid w:val="00896F78"/>
    <w:rsid w:val="008970F9"/>
    <w:rsid w:val="0089710F"/>
    <w:rsid w:val="008977E8"/>
    <w:rsid w:val="00897D61"/>
    <w:rsid w:val="00897EBA"/>
    <w:rsid w:val="00897EFF"/>
    <w:rsid w:val="008A0664"/>
    <w:rsid w:val="008A0FAC"/>
    <w:rsid w:val="008A1544"/>
    <w:rsid w:val="008A1580"/>
    <w:rsid w:val="008A1F08"/>
    <w:rsid w:val="008A24B6"/>
    <w:rsid w:val="008A24E2"/>
    <w:rsid w:val="008A35D6"/>
    <w:rsid w:val="008A3771"/>
    <w:rsid w:val="008A3902"/>
    <w:rsid w:val="008A3B7C"/>
    <w:rsid w:val="008A419F"/>
    <w:rsid w:val="008A4536"/>
    <w:rsid w:val="008A4A7F"/>
    <w:rsid w:val="008A4D67"/>
    <w:rsid w:val="008A4DA5"/>
    <w:rsid w:val="008A5751"/>
    <w:rsid w:val="008A601E"/>
    <w:rsid w:val="008A6918"/>
    <w:rsid w:val="008B010A"/>
    <w:rsid w:val="008B0833"/>
    <w:rsid w:val="008B1F03"/>
    <w:rsid w:val="008B2268"/>
    <w:rsid w:val="008B297D"/>
    <w:rsid w:val="008B3BAE"/>
    <w:rsid w:val="008B5AED"/>
    <w:rsid w:val="008B6D1A"/>
    <w:rsid w:val="008B796B"/>
    <w:rsid w:val="008B7BB4"/>
    <w:rsid w:val="008C0D18"/>
    <w:rsid w:val="008C171B"/>
    <w:rsid w:val="008C1D78"/>
    <w:rsid w:val="008C2608"/>
    <w:rsid w:val="008C27BB"/>
    <w:rsid w:val="008C3AF3"/>
    <w:rsid w:val="008C3EF9"/>
    <w:rsid w:val="008C461D"/>
    <w:rsid w:val="008C4F24"/>
    <w:rsid w:val="008C55C2"/>
    <w:rsid w:val="008C5C18"/>
    <w:rsid w:val="008C60B2"/>
    <w:rsid w:val="008C61CB"/>
    <w:rsid w:val="008C6951"/>
    <w:rsid w:val="008C6C61"/>
    <w:rsid w:val="008D0519"/>
    <w:rsid w:val="008D1240"/>
    <w:rsid w:val="008D18BF"/>
    <w:rsid w:val="008D1B7C"/>
    <w:rsid w:val="008D1EAF"/>
    <w:rsid w:val="008D2CF4"/>
    <w:rsid w:val="008D4068"/>
    <w:rsid w:val="008D4DC6"/>
    <w:rsid w:val="008D61E3"/>
    <w:rsid w:val="008D627F"/>
    <w:rsid w:val="008D6715"/>
    <w:rsid w:val="008D7782"/>
    <w:rsid w:val="008D787E"/>
    <w:rsid w:val="008D78CF"/>
    <w:rsid w:val="008D7E12"/>
    <w:rsid w:val="008D7FEB"/>
    <w:rsid w:val="008E0127"/>
    <w:rsid w:val="008E0572"/>
    <w:rsid w:val="008E2CED"/>
    <w:rsid w:val="008E2EF3"/>
    <w:rsid w:val="008E3208"/>
    <w:rsid w:val="008E3AD8"/>
    <w:rsid w:val="008E3CF5"/>
    <w:rsid w:val="008E4221"/>
    <w:rsid w:val="008E4335"/>
    <w:rsid w:val="008E5840"/>
    <w:rsid w:val="008E5D1F"/>
    <w:rsid w:val="008E6863"/>
    <w:rsid w:val="008E757D"/>
    <w:rsid w:val="008E7965"/>
    <w:rsid w:val="008F0E1C"/>
    <w:rsid w:val="008F12F3"/>
    <w:rsid w:val="008F23A8"/>
    <w:rsid w:val="008F29AF"/>
    <w:rsid w:val="008F3798"/>
    <w:rsid w:val="008F41D2"/>
    <w:rsid w:val="008F5026"/>
    <w:rsid w:val="008F5409"/>
    <w:rsid w:val="008F5FF7"/>
    <w:rsid w:val="008F6528"/>
    <w:rsid w:val="008F66A2"/>
    <w:rsid w:val="008F6EE3"/>
    <w:rsid w:val="008F7018"/>
    <w:rsid w:val="00900992"/>
    <w:rsid w:val="00900EB4"/>
    <w:rsid w:val="00901C40"/>
    <w:rsid w:val="009034BF"/>
    <w:rsid w:val="00904016"/>
    <w:rsid w:val="00904843"/>
    <w:rsid w:val="0090557C"/>
    <w:rsid w:val="009057E2"/>
    <w:rsid w:val="0090611C"/>
    <w:rsid w:val="00907005"/>
    <w:rsid w:val="00907370"/>
    <w:rsid w:val="009073D2"/>
    <w:rsid w:val="0091099F"/>
    <w:rsid w:val="00910A84"/>
    <w:rsid w:val="00910A98"/>
    <w:rsid w:val="009112D8"/>
    <w:rsid w:val="00912096"/>
    <w:rsid w:val="00913545"/>
    <w:rsid w:val="00913FDF"/>
    <w:rsid w:val="0091516C"/>
    <w:rsid w:val="00915675"/>
    <w:rsid w:val="00915786"/>
    <w:rsid w:val="009157C3"/>
    <w:rsid w:val="00915D90"/>
    <w:rsid w:val="009166E9"/>
    <w:rsid w:val="00916971"/>
    <w:rsid w:val="00916D52"/>
    <w:rsid w:val="0092022A"/>
    <w:rsid w:val="0092067A"/>
    <w:rsid w:val="00921021"/>
    <w:rsid w:val="00922434"/>
    <w:rsid w:val="0092275E"/>
    <w:rsid w:val="00922929"/>
    <w:rsid w:val="009229F7"/>
    <w:rsid w:val="00922DE0"/>
    <w:rsid w:val="0092384C"/>
    <w:rsid w:val="00923943"/>
    <w:rsid w:val="009240D8"/>
    <w:rsid w:val="00927225"/>
    <w:rsid w:val="00927F06"/>
    <w:rsid w:val="009300A6"/>
    <w:rsid w:val="00930841"/>
    <w:rsid w:val="00931211"/>
    <w:rsid w:val="00931D6A"/>
    <w:rsid w:val="0093303F"/>
    <w:rsid w:val="009341D1"/>
    <w:rsid w:val="00934A2F"/>
    <w:rsid w:val="00937E69"/>
    <w:rsid w:val="009401B2"/>
    <w:rsid w:val="00940589"/>
    <w:rsid w:val="00941299"/>
    <w:rsid w:val="00941D9F"/>
    <w:rsid w:val="0094216A"/>
    <w:rsid w:val="009452BE"/>
    <w:rsid w:val="0094539D"/>
    <w:rsid w:val="00947D94"/>
    <w:rsid w:val="0095037E"/>
    <w:rsid w:val="009516D5"/>
    <w:rsid w:val="00951753"/>
    <w:rsid w:val="00951828"/>
    <w:rsid w:val="0095262A"/>
    <w:rsid w:val="00953E75"/>
    <w:rsid w:val="00954D5F"/>
    <w:rsid w:val="00954F14"/>
    <w:rsid w:val="00954F5E"/>
    <w:rsid w:val="00955680"/>
    <w:rsid w:val="0095603A"/>
    <w:rsid w:val="009560D8"/>
    <w:rsid w:val="00957EC9"/>
    <w:rsid w:val="00960F40"/>
    <w:rsid w:val="00961429"/>
    <w:rsid w:val="00962744"/>
    <w:rsid w:val="00962AD5"/>
    <w:rsid w:val="009631ED"/>
    <w:rsid w:val="00963C05"/>
    <w:rsid w:val="009640C3"/>
    <w:rsid w:val="00964425"/>
    <w:rsid w:val="0096478F"/>
    <w:rsid w:val="00965252"/>
    <w:rsid w:val="0096556B"/>
    <w:rsid w:val="009657F3"/>
    <w:rsid w:val="0096593D"/>
    <w:rsid w:val="00965FD4"/>
    <w:rsid w:val="00966124"/>
    <w:rsid w:val="00966CD8"/>
    <w:rsid w:val="009677B1"/>
    <w:rsid w:val="009677BC"/>
    <w:rsid w:val="00967859"/>
    <w:rsid w:val="0096795C"/>
    <w:rsid w:val="009708AD"/>
    <w:rsid w:val="00970CE9"/>
    <w:rsid w:val="009715E8"/>
    <w:rsid w:val="009718C7"/>
    <w:rsid w:val="00972621"/>
    <w:rsid w:val="009741E1"/>
    <w:rsid w:val="009744FA"/>
    <w:rsid w:val="0097507F"/>
    <w:rsid w:val="00975201"/>
    <w:rsid w:val="009756E0"/>
    <w:rsid w:val="00975C44"/>
    <w:rsid w:val="00975DDE"/>
    <w:rsid w:val="00976AE6"/>
    <w:rsid w:val="0097756C"/>
    <w:rsid w:val="00977DA9"/>
    <w:rsid w:val="00980D88"/>
    <w:rsid w:val="00980E04"/>
    <w:rsid w:val="00981801"/>
    <w:rsid w:val="00981955"/>
    <w:rsid w:val="00981B85"/>
    <w:rsid w:val="00981E23"/>
    <w:rsid w:val="0098215E"/>
    <w:rsid w:val="009829D6"/>
    <w:rsid w:val="00983021"/>
    <w:rsid w:val="00984AC0"/>
    <w:rsid w:val="00986639"/>
    <w:rsid w:val="009866CA"/>
    <w:rsid w:val="00986DE5"/>
    <w:rsid w:val="009902A4"/>
    <w:rsid w:val="00990543"/>
    <w:rsid w:val="0099203B"/>
    <w:rsid w:val="0099244B"/>
    <w:rsid w:val="00992554"/>
    <w:rsid w:val="009926A8"/>
    <w:rsid w:val="009940CB"/>
    <w:rsid w:val="0099530F"/>
    <w:rsid w:val="00995C0F"/>
    <w:rsid w:val="009965D9"/>
    <w:rsid w:val="00996BCF"/>
    <w:rsid w:val="00997A4E"/>
    <w:rsid w:val="009A1740"/>
    <w:rsid w:val="009A1A13"/>
    <w:rsid w:val="009A1E16"/>
    <w:rsid w:val="009A1EC5"/>
    <w:rsid w:val="009A2A00"/>
    <w:rsid w:val="009A3B4B"/>
    <w:rsid w:val="009A3B59"/>
    <w:rsid w:val="009A6229"/>
    <w:rsid w:val="009A6792"/>
    <w:rsid w:val="009A6978"/>
    <w:rsid w:val="009A724B"/>
    <w:rsid w:val="009A749F"/>
    <w:rsid w:val="009A7AE7"/>
    <w:rsid w:val="009A7D67"/>
    <w:rsid w:val="009B088B"/>
    <w:rsid w:val="009B0C92"/>
    <w:rsid w:val="009B0E17"/>
    <w:rsid w:val="009B1992"/>
    <w:rsid w:val="009B2460"/>
    <w:rsid w:val="009B2BEC"/>
    <w:rsid w:val="009B2D1F"/>
    <w:rsid w:val="009B2F35"/>
    <w:rsid w:val="009B35D2"/>
    <w:rsid w:val="009B38B3"/>
    <w:rsid w:val="009B39B2"/>
    <w:rsid w:val="009B5A59"/>
    <w:rsid w:val="009B624F"/>
    <w:rsid w:val="009B6880"/>
    <w:rsid w:val="009B6A62"/>
    <w:rsid w:val="009B6E28"/>
    <w:rsid w:val="009B7063"/>
    <w:rsid w:val="009B70AF"/>
    <w:rsid w:val="009C0672"/>
    <w:rsid w:val="009C212E"/>
    <w:rsid w:val="009C2595"/>
    <w:rsid w:val="009C2C4E"/>
    <w:rsid w:val="009C3295"/>
    <w:rsid w:val="009C479B"/>
    <w:rsid w:val="009C53B5"/>
    <w:rsid w:val="009C58DD"/>
    <w:rsid w:val="009C5D87"/>
    <w:rsid w:val="009C6B36"/>
    <w:rsid w:val="009C7D67"/>
    <w:rsid w:val="009C7D80"/>
    <w:rsid w:val="009C7E09"/>
    <w:rsid w:val="009D0E0A"/>
    <w:rsid w:val="009D15E1"/>
    <w:rsid w:val="009D26B6"/>
    <w:rsid w:val="009D289D"/>
    <w:rsid w:val="009D2BC7"/>
    <w:rsid w:val="009D3CEB"/>
    <w:rsid w:val="009D3F35"/>
    <w:rsid w:val="009D49DB"/>
    <w:rsid w:val="009D4C01"/>
    <w:rsid w:val="009D5414"/>
    <w:rsid w:val="009D6197"/>
    <w:rsid w:val="009D66EE"/>
    <w:rsid w:val="009D6734"/>
    <w:rsid w:val="009D7784"/>
    <w:rsid w:val="009D7873"/>
    <w:rsid w:val="009E03D1"/>
    <w:rsid w:val="009E083F"/>
    <w:rsid w:val="009E0E2D"/>
    <w:rsid w:val="009E17E6"/>
    <w:rsid w:val="009E18CB"/>
    <w:rsid w:val="009E20AF"/>
    <w:rsid w:val="009E2B99"/>
    <w:rsid w:val="009E2FDA"/>
    <w:rsid w:val="009E5505"/>
    <w:rsid w:val="009E5F01"/>
    <w:rsid w:val="009E6107"/>
    <w:rsid w:val="009E742F"/>
    <w:rsid w:val="009E7954"/>
    <w:rsid w:val="009E7C32"/>
    <w:rsid w:val="009E7EF6"/>
    <w:rsid w:val="009F0238"/>
    <w:rsid w:val="009F0449"/>
    <w:rsid w:val="009F0482"/>
    <w:rsid w:val="009F0A63"/>
    <w:rsid w:val="009F1758"/>
    <w:rsid w:val="009F18F6"/>
    <w:rsid w:val="009F26B6"/>
    <w:rsid w:val="009F3418"/>
    <w:rsid w:val="009F6CC0"/>
    <w:rsid w:val="009F6E4C"/>
    <w:rsid w:val="009F76FE"/>
    <w:rsid w:val="00A001EA"/>
    <w:rsid w:val="00A007D9"/>
    <w:rsid w:val="00A00814"/>
    <w:rsid w:val="00A00F13"/>
    <w:rsid w:val="00A01081"/>
    <w:rsid w:val="00A013B5"/>
    <w:rsid w:val="00A02F18"/>
    <w:rsid w:val="00A03A5F"/>
    <w:rsid w:val="00A040F8"/>
    <w:rsid w:val="00A045DC"/>
    <w:rsid w:val="00A051C1"/>
    <w:rsid w:val="00A065C4"/>
    <w:rsid w:val="00A101AB"/>
    <w:rsid w:val="00A10C69"/>
    <w:rsid w:val="00A128A7"/>
    <w:rsid w:val="00A129D9"/>
    <w:rsid w:val="00A14121"/>
    <w:rsid w:val="00A147BB"/>
    <w:rsid w:val="00A14895"/>
    <w:rsid w:val="00A148AD"/>
    <w:rsid w:val="00A14AB5"/>
    <w:rsid w:val="00A15473"/>
    <w:rsid w:val="00A159E2"/>
    <w:rsid w:val="00A16871"/>
    <w:rsid w:val="00A16C57"/>
    <w:rsid w:val="00A21486"/>
    <w:rsid w:val="00A21943"/>
    <w:rsid w:val="00A21E50"/>
    <w:rsid w:val="00A22047"/>
    <w:rsid w:val="00A222FF"/>
    <w:rsid w:val="00A22B3A"/>
    <w:rsid w:val="00A22C87"/>
    <w:rsid w:val="00A22F18"/>
    <w:rsid w:val="00A23AF0"/>
    <w:rsid w:val="00A2477F"/>
    <w:rsid w:val="00A24C96"/>
    <w:rsid w:val="00A25255"/>
    <w:rsid w:val="00A255C6"/>
    <w:rsid w:val="00A25E50"/>
    <w:rsid w:val="00A260A0"/>
    <w:rsid w:val="00A27AD9"/>
    <w:rsid w:val="00A27D42"/>
    <w:rsid w:val="00A27DC4"/>
    <w:rsid w:val="00A3027F"/>
    <w:rsid w:val="00A303B6"/>
    <w:rsid w:val="00A3063D"/>
    <w:rsid w:val="00A30A93"/>
    <w:rsid w:val="00A30F36"/>
    <w:rsid w:val="00A322BD"/>
    <w:rsid w:val="00A3250C"/>
    <w:rsid w:val="00A32B24"/>
    <w:rsid w:val="00A32D8C"/>
    <w:rsid w:val="00A3418C"/>
    <w:rsid w:val="00A35110"/>
    <w:rsid w:val="00A352A1"/>
    <w:rsid w:val="00A366D1"/>
    <w:rsid w:val="00A36909"/>
    <w:rsid w:val="00A37200"/>
    <w:rsid w:val="00A413AA"/>
    <w:rsid w:val="00A42DBC"/>
    <w:rsid w:val="00A438C6"/>
    <w:rsid w:val="00A439D5"/>
    <w:rsid w:val="00A4419E"/>
    <w:rsid w:val="00A443FF"/>
    <w:rsid w:val="00A447D3"/>
    <w:rsid w:val="00A44BB4"/>
    <w:rsid w:val="00A462A3"/>
    <w:rsid w:val="00A46380"/>
    <w:rsid w:val="00A46E1D"/>
    <w:rsid w:val="00A475DE"/>
    <w:rsid w:val="00A51B7A"/>
    <w:rsid w:val="00A52972"/>
    <w:rsid w:val="00A53D99"/>
    <w:rsid w:val="00A54119"/>
    <w:rsid w:val="00A5423D"/>
    <w:rsid w:val="00A543A5"/>
    <w:rsid w:val="00A546F0"/>
    <w:rsid w:val="00A54BE4"/>
    <w:rsid w:val="00A55B12"/>
    <w:rsid w:val="00A56034"/>
    <w:rsid w:val="00A56F79"/>
    <w:rsid w:val="00A607B4"/>
    <w:rsid w:val="00A60A5E"/>
    <w:rsid w:val="00A63761"/>
    <w:rsid w:val="00A649C7"/>
    <w:rsid w:val="00A64C25"/>
    <w:rsid w:val="00A653E3"/>
    <w:rsid w:val="00A65ED5"/>
    <w:rsid w:val="00A665A7"/>
    <w:rsid w:val="00A66651"/>
    <w:rsid w:val="00A66805"/>
    <w:rsid w:val="00A672C2"/>
    <w:rsid w:val="00A70335"/>
    <w:rsid w:val="00A70659"/>
    <w:rsid w:val="00A70A09"/>
    <w:rsid w:val="00A70F58"/>
    <w:rsid w:val="00A70F86"/>
    <w:rsid w:val="00A7179B"/>
    <w:rsid w:val="00A71A5F"/>
    <w:rsid w:val="00A71E6A"/>
    <w:rsid w:val="00A72050"/>
    <w:rsid w:val="00A72332"/>
    <w:rsid w:val="00A72850"/>
    <w:rsid w:val="00A7402B"/>
    <w:rsid w:val="00A7452C"/>
    <w:rsid w:val="00A748EC"/>
    <w:rsid w:val="00A74FED"/>
    <w:rsid w:val="00A75682"/>
    <w:rsid w:val="00A769F6"/>
    <w:rsid w:val="00A76F0E"/>
    <w:rsid w:val="00A77143"/>
    <w:rsid w:val="00A7764C"/>
    <w:rsid w:val="00A77B25"/>
    <w:rsid w:val="00A801A4"/>
    <w:rsid w:val="00A813AE"/>
    <w:rsid w:val="00A81BD3"/>
    <w:rsid w:val="00A81D48"/>
    <w:rsid w:val="00A82292"/>
    <w:rsid w:val="00A83080"/>
    <w:rsid w:val="00A830B6"/>
    <w:rsid w:val="00A835F3"/>
    <w:rsid w:val="00A8429C"/>
    <w:rsid w:val="00A845FA"/>
    <w:rsid w:val="00A84979"/>
    <w:rsid w:val="00A84B83"/>
    <w:rsid w:val="00A84E83"/>
    <w:rsid w:val="00A85041"/>
    <w:rsid w:val="00A85212"/>
    <w:rsid w:val="00A85A05"/>
    <w:rsid w:val="00A85EE1"/>
    <w:rsid w:val="00A87065"/>
    <w:rsid w:val="00A87E3A"/>
    <w:rsid w:val="00A9044E"/>
    <w:rsid w:val="00A911F7"/>
    <w:rsid w:val="00A9301F"/>
    <w:rsid w:val="00A93245"/>
    <w:rsid w:val="00A933B9"/>
    <w:rsid w:val="00A94C92"/>
    <w:rsid w:val="00A954C5"/>
    <w:rsid w:val="00A95644"/>
    <w:rsid w:val="00A95835"/>
    <w:rsid w:val="00A9603C"/>
    <w:rsid w:val="00A9622B"/>
    <w:rsid w:val="00A972FA"/>
    <w:rsid w:val="00A97612"/>
    <w:rsid w:val="00A9793C"/>
    <w:rsid w:val="00AA1F22"/>
    <w:rsid w:val="00AA3715"/>
    <w:rsid w:val="00AA45F6"/>
    <w:rsid w:val="00AA61C2"/>
    <w:rsid w:val="00AA627D"/>
    <w:rsid w:val="00AA69BE"/>
    <w:rsid w:val="00AA7C40"/>
    <w:rsid w:val="00AB090A"/>
    <w:rsid w:val="00AB0CF7"/>
    <w:rsid w:val="00AB0F8B"/>
    <w:rsid w:val="00AB1F56"/>
    <w:rsid w:val="00AB1F7F"/>
    <w:rsid w:val="00AB2F79"/>
    <w:rsid w:val="00AB367B"/>
    <w:rsid w:val="00AB4CD9"/>
    <w:rsid w:val="00AB4FED"/>
    <w:rsid w:val="00AB51EB"/>
    <w:rsid w:val="00AB54D0"/>
    <w:rsid w:val="00AB5EAA"/>
    <w:rsid w:val="00AB5FAE"/>
    <w:rsid w:val="00AB61F8"/>
    <w:rsid w:val="00AC1586"/>
    <w:rsid w:val="00AC1F0D"/>
    <w:rsid w:val="00AC47C2"/>
    <w:rsid w:val="00AC5143"/>
    <w:rsid w:val="00AC60AE"/>
    <w:rsid w:val="00AC683A"/>
    <w:rsid w:val="00AC6A60"/>
    <w:rsid w:val="00AC74AA"/>
    <w:rsid w:val="00AC7511"/>
    <w:rsid w:val="00AD093E"/>
    <w:rsid w:val="00AD0C9E"/>
    <w:rsid w:val="00AD109F"/>
    <w:rsid w:val="00AD1BAB"/>
    <w:rsid w:val="00AD2598"/>
    <w:rsid w:val="00AD2DB3"/>
    <w:rsid w:val="00AD3299"/>
    <w:rsid w:val="00AD47B6"/>
    <w:rsid w:val="00AD67E8"/>
    <w:rsid w:val="00AE00A2"/>
    <w:rsid w:val="00AE0C14"/>
    <w:rsid w:val="00AE1347"/>
    <w:rsid w:val="00AE38D4"/>
    <w:rsid w:val="00AE423D"/>
    <w:rsid w:val="00AE54F6"/>
    <w:rsid w:val="00AE6AF6"/>
    <w:rsid w:val="00AE7144"/>
    <w:rsid w:val="00AE7B55"/>
    <w:rsid w:val="00AF0D66"/>
    <w:rsid w:val="00AF10AA"/>
    <w:rsid w:val="00AF137B"/>
    <w:rsid w:val="00AF2269"/>
    <w:rsid w:val="00AF25FE"/>
    <w:rsid w:val="00AF27C4"/>
    <w:rsid w:val="00AF3041"/>
    <w:rsid w:val="00AF31FD"/>
    <w:rsid w:val="00AF35A5"/>
    <w:rsid w:val="00AF47FF"/>
    <w:rsid w:val="00AF530F"/>
    <w:rsid w:val="00AF57B1"/>
    <w:rsid w:val="00AF5A65"/>
    <w:rsid w:val="00AF5AB7"/>
    <w:rsid w:val="00AF5C06"/>
    <w:rsid w:val="00AF63BB"/>
    <w:rsid w:val="00AF67EB"/>
    <w:rsid w:val="00AF697A"/>
    <w:rsid w:val="00AF72BE"/>
    <w:rsid w:val="00AF7EE3"/>
    <w:rsid w:val="00B00917"/>
    <w:rsid w:val="00B01B90"/>
    <w:rsid w:val="00B01E10"/>
    <w:rsid w:val="00B02125"/>
    <w:rsid w:val="00B0357D"/>
    <w:rsid w:val="00B0367E"/>
    <w:rsid w:val="00B03FBA"/>
    <w:rsid w:val="00B04D6E"/>
    <w:rsid w:val="00B04E1B"/>
    <w:rsid w:val="00B05AFA"/>
    <w:rsid w:val="00B066C6"/>
    <w:rsid w:val="00B079CC"/>
    <w:rsid w:val="00B07F89"/>
    <w:rsid w:val="00B108C5"/>
    <w:rsid w:val="00B115AE"/>
    <w:rsid w:val="00B11817"/>
    <w:rsid w:val="00B122D4"/>
    <w:rsid w:val="00B12375"/>
    <w:rsid w:val="00B13339"/>
    <w:rsid w:val="00B140A8"/>
    <w:rsid w:val="00B15AB0"/>
    <w:rsid w:val="00B16EF3"/>
    <w:rsid w:val="00B2004C"/>
    <w:rsid w:val="00B20411"/>
    <w:rsid w:val="00B20B6A"/>
    <w:rsid w:val="00B20C21"/>
    <w:rsid w:val="00B21D78"/>
    <w:rsid w:val="00B21FCF"/>
    <w:rsid w:val="00B22254"/>
    <w:rsid w:val="00B23557"/>
    <w:rsid w:val="00B23BF2"/>
    <w:rsid w:val="00B23D9F"/>
    <w:rsid w:val="00B24141"/>
    <w:rsid w:val="00B2416D"/>
    <w:rsid w:val="00B24C6B"/>
    <w:rsid w:val="00B24CEA"/>
    <w:rsid w:val="00B26539"/>
    <w:rsid w:val="00B2741F"/>
    <w:rsid w:val="00B2779A"/>
    <w:rsid w:val="00B278F5"/>
    <w:rsid w:val="00B27AAF"/>
    <w:rsid w:val="00B27ABF"/>
    <w:rsid w:val="00B307ED"/>
    <w:rsid w:val="00B30DA1"/>
    <w:rsid w:val="00B310AE"/>
    <w:rsid w:val="00B311C6"/>
    <w:rsid w:val="00B3221F"/>
    <w:rsid w:val="00B34742"/>
    <w:rsid w:val="00B34A65"/>
    <w:rsid w:val="00B34E56"/>
    <w:rsid w:val="00B34F8B"/>
    <w:rsid w:val="00B35845"/>
    <w:rsid w:val="00B36379"/>
    <w:rsid w:val="00B40BE5"/>
    <w:rsid w:val="00B40CB4"/>
    <w:rsid w:val="00B415F3"/>
    <w:rsid w:val="00B4208C"/>
    <w:rsid w:val="00B42382"/>
    <w:rsid w:val="00B423C9"/>
    <w:rsid w:val="00B425C6"/>
    <w:rsid w:val="00B437CB"/>
    <w:rsid w:val="00B44107"/>
    <w:rsid w:val="00B441B7"/>
    <w:rsid w:val="00B44267"/>
    <w:rsid w:val="00B44620"/>
    <w:rsid w:val="00B446CB"/>
    <w:rsid w:val="00B44AF0"/>
    <w:rsid w:val="00B45576"/>
    <w:rsid w:val="00B459D1"/>
    <w:rsid w:val="00B47367"/>
    <w:rsid w:val="00B511B4"/>
    <w:rsid w:val="00B51B45"/>
    <w:rsid w:val="00B51EA3"/>
    <w:rsid w:val="00B52751"/>
    <w:rsid w:val="00B52912"/>
    <w:rsid w:val="00B53288"/>
    <w:rsid w:val="00B54408"/>
    <w:rsid w:val="00B55153"/>
    <w:rsid w:val="00B55883"/>
    <w:rsid w:val="00B55D9D"/>
    <w:rsid w:val="00B562DB"/>
    <w:rsid w:val="00B567CF"/>
    <w:rsid w:val="00B56D75"/>
    <w:rsid w:val="00B608AB"/>
    <w:rsid w:val="00B61A25"/>
    <w:rsid w:val="00B63FEC"/>
    <w:rsid w:val="00B648FE"/>
    <w:rsid w:val="00B64A21"/>
    <w:rsid w:val="00B6506F"/>
    <w:rsid w:val="00B65180"/>
    <w:rsid w:val="00B65380"/>
    <w:rsid w:val="00B65AF5"/>
    <w:rsid w:val="00B6636D"/>
    <w:rsid w:val="00B6680A"/>
    <w:rsid w:val="00B6686A"/>
    <w:rsid w:val="00B67A4E"/>
    <w:rsid w:val="00B67B9C"/>
    <w:rsid w:val="00B700A9"/>
    <w:rsid w:val="00B720E7"/>
    <w:rsid w:val="00B72725"/>
    <w:rsid w:val="00B72940"/>
    <w:rsid w:val="00B729B7"/>
    <w:rsid w:val="00B731A1"/>
    <w:rsid w:val="00B743B6"/>
    <w:rsid w:val="00B75178"/>
    <w:rsid w:val="00B752EF"/>
    <w:rsid w:val="00B755CF"/>
    <w:rsid w:val="00B75889"/>
    <w:rsid w:val="00B75927"/>
    <w:rsid w:val="00B76606"/>
    <w:rsid w:val="00B76A9F"/>
    <w:rsid w:val="00B76DC1"/>
    <w:rsid w:val="00B800F9"/>
    <w:rsid w:val="00B809F2"/>
    <w:rsid w:val="00B811D5"/>
    <w:rsid w:val="00B81344"/>
    <w:rsid w:val="00B82C1F"/>
    <w:rsid w:val="00B83875"/>
    <w:rsid w:val="00B8507E"/>
    <w:rsid w:val="00B86009"/>
    <w:rsid w:val="00B863F2"/>
    <w:rsid w:val="00B86794"/>
    <w:rsid w:val="00B87B5D"/>
    <w:rsid w:val="00B87F8B"/>
    <w:rsid w:val="00B9052F"/>
    <w:rsid w:val="00B913C4"/>
    <w:rsid w:val="00B92560"/>
    <w:rsid w:val="00B92DEA"/>
    <w:rsid w:val="00B93F6D"/>
    <w:rsid w:val="00B94863"/>
    <w:rsid w:val="00B951E5"/>
    <w:rsid w:val="00B95E05"/>
    <w:rsid w:val="00B971C6"/>
    <w:rsid w:val="00B97A5F"/>
    <w:rsid w:val="00B97AD1"/>
    <w:rsid w:val="00BA0293"/>
    <w:rsid w:val="00BA099B"/>
    <w:rsid w:val="00BA0C68"/>
    <w:rsid w:val="00BA1027"/>
    <w:rsid w:val="00BA1109"/>
    <w:rsid w:val="00BA1446"/>
    <w:rsid w:val="00BA16C9"/>
    <w:rsid w:val="00BA230E"/>
    <w:rsid w:val="00BA2B8F"/>
    <w:rsid w:val="00BA3B00"/>
    <w:rsid w:val="00BA46D9"/>
    <w:rsid w:val="00BA57D8"/>
    <w:rsid w:val="00BA6274"/>
    <w:rsid w:val="00BA66B9"/>
    <w:rsid w:val="00BA7CF9"/>
    <w:rsid w:val="00BB0237"/>
    <w:rsid w:val="00BB1727"/>
    <w:rsid w:val="00BB1A58"/>
    <w:rsid w:val="00BB219B"/>
    <w:rsid w:val="00BB261F"/>
    <w:rsid w:val="00BB36ED"/>
    <w:rsid w:val="00BB456F"/>
    <w:rsid w:val="00BB4DC1"/>
    <w:rsid w:val="00BB66F2"/>
    <w:rsid w:val="00BB68B5"/>
    <w:rsid w:val="00BB78D8"/>
    <w:rsid w:val="00BB7944"/>
    <w:rsid w:val="00BB7C3A"/>
    <w:rsid w:val="00BC034A"/>
    <w:rsid w:val="00BC03EC"/>
    <w:rsid w:val="00BC0503"/>
    <w:rsid w:val="00BC0514"/>
    <w:rsid w:val="00BC11B5"/>
    <w:rsid w:val="00BC1541"/>
    <w:rsid w:val="00BC16B8"/>
    <w:rsid w:val="00BC16F6"/>
    <w:rsid w:val="00BC1C84"/>
    <w:rsid w:val="00BC208E"/>
    <w:rsid w:val="00BC2301"/>
    <w:rsid w:val="00BC254C"/>
    <w:rsid w:val="00BC43B9"/>
    <w:rsid w:val="00BC48C0"/>
    <w:rsid w:val="00BC52D1"/>
    <w:rsid w:val="00BC7B1F"/>
    <w:rsid w:val="00BD000B"/>
    <w:rsid w:val="00BD0C58"/>
    <w:rsid w:val="00BD11CB"/>
    <w:rsid w:val="00BD1AB7"/>
    <w:rsid w:val="00BD2955"/>
    <w:rsid w:val="00BD2B75"/>
    <w:rsid w:val="00BD322D"/>
    <w:rsid w:val="00BD3C79"/>
    <w:rsid w:val="00BD3E09"/>
    <w:rsid w:val="00BD4294"/>
    <w:rsid w:val="00BD499C"/>
    <w:rsid w:val="00BD4FE5"/>
    <w:rsid w:val="00BD52CF"/>
    <w:rsid w:val="00BD53E7"/>
    <w:rsid w:val="00BD5F9D"/>
    <w:rsid w:val="00BD683F"/>
    <w:rsid w:val="00BD795F"/>
    <w:rsid w:val="00BD7EA7"/>
    <w:rsid w:val="00BD7F83"/>
    <w:rsid w:val="00BD7F87"/>
    <w:rsid w:val="00BE0AFA"/>
    <w:rsid w:val="00BE10C6"/>
    <w:rsid w:val="00BE130B"/>
    <w:rsid w:val="00BE1D23"/>
    <w:rsid w:val="00BE1F2B"/>
    <w:rsid w:val="00BE2741"/>
    <w:rsid w:val="00BE2C9A"/>
    <w:rsid w:val="00BE2D43"/>
    <w:rsid w:val="00BE39A1"/>
    <w:rsid w:val="00BE49A6"/>
    <w:rsid w:val="00BE4ABF"/>
    <w:rsid w:val="00BE4CF0"/>
    <w:rsid w:val="00BE613C"/>
    <w:rsid w:val="00BE7172"/>
    <w:rsid w:val="00BE778B"/>
    <w:rsid w:val="00BF011B"/>
    <w:rsid w:val="00BF1CFC"/>
    <w:rsid w:val="00BF1FE6"/>
    <w:rsid w:val="00BF3434"/>
    <w:rsid w:val="00BF3C44"/>
    <w:rsid w:val="00BF3C8F"/>
    <w:rsid w:val="00BF5596"/>
    <w:rsid w:val="00BF5B6A"/>
    <w:rsid w:val="00BF5F21"/>
    <w:rsid w:val="00BF72F5"/>
    <w:rsid w:val="00BF751B"/>
    <w:rsid w:val="00BF7689"/>
    <w:rsid w:val="00BF7B48"/>
    <w:rsid w:val="00C00E8F"/>
    <w:rsid w:val="00C01620"/>
    <w:rsid w:val="00C02439"/>
    <w:rsid w:val="00C02647"/>
    <w:rsid w:val="00C02EC9"/>
    <w:rsid w:val="00C041DA"/>
    <w:rsid w:val="00C04662"/>
    <w:rsid w:val="00C04A1A"/>
    <w:rsid w:val="00C05035"/>
    <w:rsid w:val="00C05DF2"/>
    <w:rsid w:val="00C0681A"/>
    <w:rsid w:val="00C103CF"/>
    <w:rsid w:val="00C113CD"/>
    <w:rsid w:val="00C11537"/>
    <w:rsid w:val="00C117E1"/>
    <w:rsid w:val="00C11C58"/>
    <w:rsid w:val="00C12415"/>
    <w:rsid w:val="00C12A81"/>
    <w:rsid w:val="00C12F45"/>
    <w:rsid w:val="00C1428B"/>
    <w:rsid w:val="00C1676E"/>
    <w:rsid w:val="00C175CC"/>
    <w:rsid w:val="00C17C51"/>
    <w:rsid w:val="00C201F7"/>
    <w:rsid w:val="00C20E83"/>
    <w:rsid w:val="00C222CE"/>
    <w:rsid w:val="00C22F5F"/>
    <w:rsid w:val="00C23855"/>
    <w:rsid w:val="00C2403B"/>
    <w:rsid w:val="00C25AA0"/>
    <w:rsid w:val="00C25C4C"/>
    <w:rsid w:val="00C25E5F"/>
    <w:rsid w:val="00C263D7"/>
    <w:rsid w:val="00C27125"/>
    <w:rsid w:val="00C271A7"/>
    <w:rsid w:val="00C27293"/>
    <w:rsid w:val="00C276FA"/>
    <w:rsid w:val="00C27701"/>
    <w:rsid w:val="00C27B81"/>
    <w:rsid w:val="00C3098D"/>
    <w:rsid w:val="00C30ED7"/>
    <w:rsid w:val="00C32604"/>
    <w:rsid w:val="00C3267D"/>
    <w:rsid w:val="00C32BB5"/>
    <w:rsid w:val="00C32D9E"/>
    <w:rsid w:val="00C33A75"/>
    <w:rsid w:val="00C34781"/>
    <w:rsid w:val="00C34847"/>
    <w:rsid w:val="00C34A21"/>
    <w:rsid w:val="00C350C6"/>
    <w:rsid w:val="00C36521"/>
    <w:rsid w:val="00C37A70"/>
    <w:rsid w:val="00C37C40"/>
    <w:rsid w:val="00C40007"/>
    <w:rsid w:val="00C407B8"/>
    <w:rsid w:val="00C409EF"/>
    <w:rsid w:val="00C41573"/>
    <w:rsid w:val="00C41B0E"/>
    <w:rsid w:val="00C4203F"/>
    <w:rsid w:val="00C4238B"/>
    <w:rsid w:val="00C42799"/>
    <w:rsid w:val="00C42A04"/>
    <w:rsid w:val="00C4437C"/>
    <w:rsid w:val="00C44EA9"/>
    <w:rsid w:val="00C450D1"/>
    <w:rsid w:val="00C45185"/>
    <w:rsid w:val="00C458AA"/>
    <w:rsid w:val="00C460B3"/>
    <w:rsid w:val="00C46319"/>
    <w:rsid w:val="00C465D1"/>
    <w:rsid w:val="00C466B7"/>
    <w:rsid w:val="00C46B59"/>
    <w:rsid w:val="00C475F4"/>
    <w:rsid w:val="00C509A0"/>
    <w:rsid w:val="00C50B00"/>
    <w:rsid w:val="00C50D5B"/>
    <w:rsid w:val="00C51513"/>
    <w:rsid w:val="00C51753"/>
    <w:rsid w:val="00C52E4A"/>
    <w:rsid w:val="00C53C86"/>
    <w:rsid w:val="00C54C11"/>
    <w:rsid w:val="00C54E0D"/>
    <w:rsid w:val="00C54F77"/>
    <w:rsid w:val="00C55A12"/>
    <w:rsid w:val="00C55BE1"/>
    <w:rsid w:val="00C560B0"/>
    <w:rsid w:val="00C562A1"/>
    <w:rsid w:val="00C5655B"/>
    <w:rsid w:val="00C56724"/>
    <w:rsid w:val="00C5696F"/>
    <w:rsid w:val="00C57B9B"/>
    <w:rsid w:val="00C60EEF"/>
    <w:rsid w:val="00C62422"/>
    <w:rsid w:val="00C6300D"/>
    <w:rsid w:val="00C63B24"/>
    <w:rsid w:val="00C64D54"/>
    <w:rsid w:val="00C657D4"/>
    <w:rsid w:val="00C65AD0"/>
    <w:rsid w:val="00C65C4B"/>
    <w:rsid w:val="00C66DAD"/>
    <w:rsid w:val="00C674CD"/>
    <w:rsid w:val="00C702CF"/>
    <w:rsid w:val="00C7049D"/>
    <w:rsid w:val="00C7157C"/>
    <w:rsid w:val="00C717FA"/>
    <w:rsid w:val="00C723B0"/>
    <w:rsid w:val="00C72C2C"/>
    <w:rsid w:val="00C73144"/>
    <w:rsid w:val="00C7371D"/>
    <w:rsid w:val="00C73C5C"/>
    <w:rsid w:val="00C74AE3"/>
    <w:rsid w:val="00C77463"/>
    <w:rsid w:val="00C80338"/>
    <w:rsid w:val="00C81C0C"/>
    <w:rsid w:val="00C82F20"/>
    <w:rsid w:val="00C83556"/>
    <w:rsid w:val="00C847FF"/>
    <w:rsid w:val="00C85B40"/>
    <w:rsid w:val="00C87C5B"/>
    <w:rsid w:val="00C9020F"/>
    <w:rsid w:val="00C9039C"/>
    <w:rsid w:val="00C92CC1"/>
    <w:rsid w:val="00C92DF8"/>
    <w:rsid w:val="00C93C71"/>
    <w:rsid w:val="00C945A0"/>
    <w:rsid w:val="00C94B17"/>
    <w:rsid w:val="00C9624A"/>
    <w:rsid w:val="00C96BC6"/>
    <w:rsid w:val="00C96DD8"/>
    <w:rsid w:val="00C97380"/>
    <w:rsid w:val="00C97425"/>
    <w:rsid w:val="00CA02A5"/>
    <w:rsid w:val="00CA0AF8"/>
    <w:rsid w:val="00CA19F0"/>
    <w:rsid w:val="00CA1DCB"/>
    <w:rsid w:val="00CA2D60"/>
    <w:rsid w:val="00CA374B"/>
    <w:rsid w:val="00CA3BD0"/>
    <w:rsid w:val="00CA58A7"/>
    <w:rsid w:val="00CA5A2D"/>
    <w:rsid w:val="00CA6129"/>
    <w:rsid w:val="00CA7193"/>
    <w:rsid w:val="00CA78CB"/>
    <w:rsid w:val="00CB141D"/>
    <w:rsid w:val="00CB1435"/>
    <w:rsid w:val="00CB1F11"/>
    <w:rsid w:val="00CB1F16"/>
    <w:rsid w:val="00CB2A43"/>
    <w:rsid w:val="00CB2DF1"/>
    <w:rsid w:val="00CB326F"/>
    <w:rsid w:val="00CB3683"/>
    <w:rsid w:val="00CB3ABC"/>
    <w:rsid w:val="00CB46C4"/>
    <w:rsid w:val="00CB5258"/>
    <w:rsid w:val="00CB75C6"/>
    <w:rsid w:val="00CB7828"/>
    <w:rsid w:val="00CB7CD7"/>
    <w:rsid w:val="00CB7EC5"/>
    <w:rsid w:val="00CC00B5"/>
    <w:rsid w:val="00CC01D6"/>
    <w:rsid w:val="00CC2163"/>
    <w:rsid w:val="00CC263B"/>
    <w:rsid w:val="00CC2823"/>
    <w:rsid w:val="00CC2CB7"/>
    <w:rsid w:val="00CC3052"/>
    <w:rsid w:val="00CC3247"/>
    <w:rsid w:val="00CC38FA"/>
    <w:rsid w:val="00CC39D1"/>
    <w:rsid w:val="00CC51B7"/>
    <w:rsid w:val="00CC5575"/>
    <w:rsid w:val="00CC5757"/>
    <w:rsid w:val="00CC597D"/>
    <w:rsid w:val="00CC5D94"/>
    <w:rsid w:val="00CC5E37"/>
    <w:rsid w:val="00CC5FD2"/>
    <w:rsid w:val="00CC6517"/>
    <w:rsid w:val="00CC6AD0"/>
    <w:rsid w:val="00CC7292"/>
    <w:rsid w:val="00CC7ADF"/>
    <w:rsid w:val="00CD06AE"/>
    <w:rsid w:val="00CD1363"/>
    <w:rsid w:val="00CD1996"/>
    <w:rsid w:val="00CD2447"/>
    <w:rsid w:val="00CD2F82"/>
    <w:rsid w:val="00CD312A"/>
    <w:rsid w:val="00CD56F0"/>
    <w:rsid w:val="00CD6100"/>
    <w:rsid w:val="00CD712F"/>
    <w:rsid w:val="00CD77FD"/>
    <w:rsid w:val="00CD7F61"/>
    <w:rsid w:val="00CE0DD6"/>
    <w:rsid w:val="00CE0E7A"/>
    <w:rsid w:val="00CE0EBF"/>
    <w:rsid w:val="00CE18F9"/>
    <w:rsid w:val="00CE1EA8"/>
    <w:rsid w:val="00CE365A"/>
    <w:rsid w:val="00CE3A00"/>
    <w:rsid w:val="00CE4371"/>
    <w:rsid w:val="00CE5179"/>
    <w:rsid w:val="00CE532D"/>
    <w:rsid w:val="00CE5DDC"/>
    <w:rsid w:val="00CE64CE"/>
    <w:rsid w:val="00CE6ADD"/>
    <w:rsid w:val="00CE6B07"/>
    <w:rsid w:val="00CE7A4C"/>
    <w:rsid w:val="00CF0345"/>
    <w:rsid w:val="00CF0DCD"/>
    <w:rsid w:val="00CF1215"/>
    <w:rsid w:val="00CF152E"/>
    <w:rsid w:val="00CF156A"/>
    <w:rsid w:val="00CF1D42"/>
    <w:rsid w:val="00CF2596"/>
    <w:rsid w:val="00CF265D"/>
    <w:rsid w:val="00CF461C"/>
    <w:rsid w:val="00CF51D4"/>
    <w:rsid w:val="00CF545E"/>
    <w:rsid w:val="00CF57A3"/>
    <w:rsid w:val="00CF74F5"/>
    <w:rsid w:val="00CF7791"/>
    <w:rsid w:val="00D00726"/>
    <w:rsid w:val="00D00B24"/>
    <w:rsid w:val="00D019FE"/>
    <w:rsid w:val="00D0296E"/>
    <w:rsid w:val="00D032D9"/>
    <w:rsid w:val="00D0353E"/>
    <w:rsid w:val="00D042C3"/>
    <w:rsid w:val="00D04462"/>
    <w:rsid w:val="00D0466A"/>
    <w:rsid w:val="00D04995"/>
    <w:rsid w:val="00D04CC5"/>
    <w:rsid w:val="00D056B2"/>
    <w:rsid w:val="00D06704"/>
    <w:rsid w:val="00D072D3"/>
    <w:rsid w:val="00D074C0"/>
    <w:rsid w:val="00D075D9"/>
    <w:rsid w:val="00D110CF"/>
    <w:rsid w:val="00D1117C"/>
    <w:rsid w:val="00D115F8"/>
    <w:rsid w:val="00D11AF4"/>
    <w:rsid w:val="00D11F10"/>
    <w:rsid w:val="00D12127"/>
    <w:rsid w:val="00D131D1"/>
    <w:rsid w:val="00D13B4E"/>
    <w:rsid w:val="00D142B7"/>
    <w:rsid w:val="00D15480"/>
    <w:rsid w:val="00D16427"/>
    <w:rsid w:val="00D1659A"/>
    <w:rsid w:val="00D1730D"/>
    <w:rsid w:val="00D17CAB"/>
    <w:rsid w:val="00D21E02"/>
    <w:rsid w:val="00D2360E"/>
    <w:rsid w:val="00D23C41"/>
    <w:rsid w:val="00D24036"/>
    <w:rsid w:val="00D24497"/>
    <w:rsid w:val="00D24D7C"/>
    <w:rsid w:val="00D25161"/>
    <w:rsid w:val="00D256AF"/>
    <w:rsid w:val="00D25D02"/>
    <w:rsid w:val="00D26BBD"/>
    <w:rsid w:val="00D31147"/>
    <w:rsid w:val="00D316ED"/>
    <w:rsid w:val="00D31AB1"/>
    <w:rsid w:val="00D327DB"/>
    <w:rsid w:val="00D32817"/>
    <w:rsid w:val="00D32DAC"/>
    <w:rsid w:val="00D33221"/>
    <w:rsid w:val="00D33FFE"/>
    <w:rsid w:val="00D349EC"/>
    <w:rsid w:val="00D35437"/>
    <w:rsid w:val="00D357C4"/>
    <w:rsid w:val="00D35CCF"/>
    <w:rsid w:val="00D40261"/>
    <w:rsid w:val="00D41AB7"/>
    <w:rsid w:val="00D41C6E"/>
    <w:rsid w:val="00D42375"/>
    <w:rsid w:val="00D43CBA"/>
    <w:rsid w:val="00D44348"/>
    <w:rsid w:val="00D443A3"/>
    <w:rsid w:val="00D44553"/>
    <w:rsid w:val="00D44598"/>
    <w:rsid w:val="00D46064"/>
    <w:rsid w:val="00D467FF"/>
    <w:rsid w:val="00D47D16"/>
    <w:rsid w:val="00D50334"/>
    <w:rsid w:val="00D506B3"/>
    <w:rsid w:val="00D5100B"/>
    <w:rsid w:val="00D51090"/>
    <w:rsid w:val="00D51503"/>
    <w:rsid w:val="00D516FA"/>
    <w:rsid w:val="00D518B2"/>
    <w:rsid w:val="00D51FCA"/>
    <w:rsid w:val="00D528C0"/>
    <w:rsid w:val="00D52F46"/>
    <w:rsid w:val="00D53B5B"/>
    <w:rsid w:val="00D53B5C"/>
    <w:rsid w:val="00D55755"/>
    <w:rsid w:val="00D56169"/>
    <w:rsid w:val="00D563A9"/>
    <w:rsid w:val="00D5655C"/>
    <w:rsid w:val="00D57D5E"/>
    <w:rsid w:val="00D60B84"/>
    <w:rsid w:val="00D622D0"/>
    <w:rsid w:val="00D62349"/>
    <w:rsid w:val="00D623BC"/>
    <w:rsid w:val="00D6260E"/>
    <w:rsid w:val="00D63481"/>
    <w:rsid w:val="00D64179"/>
    <w:rsid w:val="00D643A4"/>
    <w:rsid w:val="00D64C67"/>
    <w:rsid w:val="00D64FFB"/>
    <w:rsid w:val="00D658F2"/>
    <w:rsid w:val="00D665D7"/>
    <w:rsid w:val="00D70708"/>
    <w:rsid w:val="00D710B8"/>
    <w:rsid w:val="00D712E9"/>
    <w:rsid w:val="00D719AE"/>
    <w:rsid w:val="00D72327"/>
    <w:rsid w:val="00D72B03"/>
    <w:rsid w:val="00D72E87"/>
    <w:rsid w:val="00D73CF1"/>
    <w:rsid w:val="00D7423A"/>
    <w:rsid w:val="00D74275"/>
    <w:rsid w:val="00D76073"/>
    <w:rsid w:val="00D8277B"/>
    <w:rsid w:val="00D82B2C"/>
    <w:rsid w:val="00D82B36"/>
    <w:rsid w:val="00D842BA"/>
    <w:rsid w:val="00D84884"/>
    <w:rsid w:val="00D859E3"/>
    <w:rsid w:val="00D8605F"/>
    <w:rsid w:val="00D87293"/>
    <w:rsid w:val="00D9035D"/>
    <w:rsid w:val="00D9079F"/>
    <w:rsid w:val="00D90A2B"/>
    <w:rsid w:val="00D913B0"/>
    <w:rsid w:val="00D91586"/>
    <w:rsid w:val="00D91591"/>
    <w:rsid w:val="00D91AB7"/>
    <w:rsid w:val="00D93A5E"/>
    <w:rsid w:val="00D94036"/>
    <w:rsid w:val="00D94145"/>
    <w:rsid w:val="00D954D9"/>
    <w:rsid w:val="00D9557B"/>
    <w:rsid w:val="00D95A92"/>
    <w:rsid w:val="00D96147"/>
    <w:rsid w:val="00D97359"/>
    <w:rsid w:val="00D9748C"/>
    <w:rsid w:val="00D97509"/>
    <w:rsid w:val="00D97FA7"/>
    <w:rsid w:val="00DA0441"/>
    <w:rsid w:val="00DA0B91"/>
    <w:rsid w:val="00DA0DD3"/>
    <w:rsid w:val="00DA0FE7"/>
    <w:rsid w:val="00DA16BC"/>
    <w:rsid w:val="00DA1AD3"/>
    <w:rsid w:val="00DA1ED0"/>
    <w:rsid w:val="00DA20F4"/>
    <w:rsid w:val="00DA22F2"/>
    <w:rsid w:val="00DA2AC9"/>
    <w:rsid w:val="00DA2BBC"/>
    <w:rsid w:val="00DA347E"/>
    <w:rsid w:val="00DA468B"/>
    <w:rsid w:val="00DA54C5"/>
    <w:rsid w:val="00DA70A2"/>
    <w:rsid w:val="00DA7237"/>
    <w:rsid w:val="00DB0EBD"/>
    <w:rsid w:val="00DB1554"/>
    <w:rsid w:val="00DB1CEA"/>
    <w:rsid w:val="00DB1D18"/>
    <w:rsid w:val="00DB2AE3"/>
    <w:rsid w:val="00DB3005"/>
    <w:rsid w:val="00DB32AE"/>
    <w:rsid w:val="00DB4D4C"/>
    <w:rsid w:val="00DB4D5D"/>
    <w:rsid w:val="00DB50E1"/>
    <w:rsid w:val="00DB521B"/>
    <w:rsid w:val="00DB5700"/>
    <w:rsid w:val="00DB6308"/>
    <w:rsid w:val="00DB63F1"/>
    <w:rsid w:val="00DB6598"/>
    <w:rsid w:val="00DB6650"/>
    <w:rsid w:val="00DB6C2C"/>
    <w:rsid w:val="00DB6C9E"/>
    <w:rsid w:val="00DB6D0A"/>
    <w:rsid w:val="00DC003F"/>
    <w:rsid w:val="00DC04F5"/>
    <w:rsid w:val="00DC09B5"/>
    <w:rsid w:val="00DC0D03"/>
    <w:rsid w:val="00DC0D48"/>
    <w:rsid w:val="00DC292B"/>
    <w:rsid w:val="00DC2FED"/>
    <w:rsid w:val="00DC3092"/>
    <w:rsid w:val="00DC334C"/>
    <w:rsid w:val="00DC382E"/>
    <w:rsid w:val="00DC3BDD"/>
    <w:rsid w:val="00DC40C8"/>
    <w:rsid w:val="00DC47B9"/>
    <w:rsid w:val="00DC4C92"/>
    <w:rsid w:val="00DC64A5"/>
    <w:rsid w:val="00DD07EB"/>
    <w:rsid w:val="00DD14D3"/>
    <w:rsid w:val="00DD1809"/>
    <w:rsid w:val="00DD2467"/>
    <w:rsid w:val="00DD29F8"/>
    <w:rsid w:val="00DD3601"/>
    <w:rsid w:val="00DD36DF"/>
    <w:rsid w:val="00DD3BB8"/>
    <w:rsid w:val="00DD3CC2"/>
    <w:rsid w:val="00DD4708"/>
    <w:rsid w:val="00DD4B83"/>
    <w:rsid w:val="00DD5480"/>
    <w:rsid w:val="00DD6C05"/>
    <w:rsid w:val="00DE0182"/>
    <w:rsid w:val="00DE0B7C"/>
    <w:rsid w:val="00DE107E"/>
    <w:rsid w:val="00DE11E9"/>
    <w:rsid w:val="00DE1883"/>
    <w:rsid w:val="00DE1C86"/>
    <w:rsid w:val="00DE231D"/>
    <w:rsid w:val="00DE2814"/>
    <w:rsid w:val="00DE38D9"/>
    <w:rsid w:val="00DE4247"/>
    <w:rsid w:val="00DE51F4"/>
    <w:rsid w:val="00DE5AAC"/>
    <w:rsid w:val="00DE7357"/>
    <w:rsid w:val="00DE74A4"/>
    <w:rsid w:val="00DF077F"/>
    <w:rsid w:val="00DF1375"/>
    <w:rsid w:val="00DF1608"/>
    <w:rsid w:val="00DF1C46"/>
    <w:rsid w:val="00DF2504"/>
    <w:rsid w:val="00DF2E5C"/>
    <w:rsid w:val="00DF2F47"/>
    <w:rsid w:val="00DF3538"/>
    <w:rsid w:val="00DF397C"/>
    <w:rsid w:val="00DF5A47"/>
    <w:rsid w:val="00DF6C7A"/>
    <w:rsid w:val="00DF7006"/>
    <w:rsid w:val="00DF7832"/>
    <w:rsid w:val="00DF7915"/>
    <w:rsid w:val="00E00000"/>
    <w:rsid w:val="00E002D7"/>
    <w:rsid w:val="00E00A5F"/>
    <w:rsid w:val="00E00BAF"/>
    <w:rsid w:val="00E010BD"/>
    <w:rsid w:val="00E01EF7"/>
    <w:rsid w:val="00E02932"/>
    <w:rsid w:val="00E03292"/>
    <w:rsid w:val="00E03EC8"/>
    <w:rsid w:val="00E0440D"/>
    <w:rsid w:val="00E04E4C"/>
    <w:rsid w:val="00E05703"/>
    <w:rsid w:val="00E05A34"/>
    <w:rsid w:val="00E05F8D"/>
    <w:rsid w:val="00E07464"/>
    <w:rsid w:val="00E101E2"/>
    <w:rsid w:val="00E107DD"/>
    <w:rsid w:val="00E1139E"/>
    <w:rsid w:val="00E12F77"/>
    <w:rsid w:val="00E12FDE"/>
    <w:rsid w:val="00E13FC3"/>
    <w:rsid w:val="00E14BDB"/>
    <w:rsid w:val="00E14DF7"/>
    <w:rsid w:val="00E17A8B"/>
    <w:rsid w:val="00E200B8"/>
    <w:rsid w:val="00E20BBA"/>
    <w:rsid w:val="00E210AE"/>
    <w:rsid w:val="00E212E5"/>
    <w:rsid w:val="00E217FA"/>
    <w:rsid w:val="00E2343C"/>
    <w:rsid w:val="00E2343E"/>
    <w:rsid w:val="00E23A12"/>
    <w:rsid w:val="00E23BD3"/>
    <w:rsid w:val="00E247C3"/>
    <w:rsid w:val="00E2549C"/>
    <w:rsid w:val="00E25BF8"/>
    <w:rsid w:val="00E26031"/>
    <w:rsid w:val="00E263B6"/>
    <w:rsid w:val="00E2670A"/>
    <w:rsid w:val="00E3116F"/>
    <w:rsid w:val="00E31BB7"/>
    <w:rsid w:val="00E3272D"/>
    <w:rsid w:val="00E32E30"/>
    <w:rsid w:val="00E340AA"/>
    <w:rsid w:val="00E3420A"/>
    <w:rsid w:val="00E350A2"/>
    <w:rsid w:val="00E353E1"/>
    <w:rsid w:val="00E36474"/>
    <w:rsid w:val="00E37072"/>
    <w:rsid w:val="00E37E86"/>
    <w:rsid w:val="00E40768"/>
    <w:rsid w:val="00E418B6"/>
    <w:rsid w:val="00E42125"/>
    <w:rsid w:val="00E43945"/>
    <w:rsid w:val="00E43A63"/>
    <w:rsid w:val="00E440A1"/>
    <w:rsid w:val="00E441AA"/>
    <w:rsid w:val="00E456BE"/>
    <w:rsid w:val="00E46136"/>
    <w:rsid w:val="00E46C3D"/>
    <w:rsid w:val="00E47B41"/>
    <w:rsid w:val="00E50472"/>
    <w:rsid w:val="00E50893"/>
    <w:rsid w:val="00E51A06"/>
    <w:rsid w:val="00E51C70"/>
    <w:rsid w:val="00E51D44"/>
    <w:rsid w:val="00E52572"/>
    <w:rsid w:val="00E538C0"/>
    <w:rsid w:val="00E53F67"/>
    <w:rsid w:val="00E54079"/>
    <w:rsid w:val="00E542F4"/>
    <w:rsid w:val="00E54896"/>
    <w:rsid w:val="00E558B4"/>
    <w:rsid w:val="00E55BCC"/>
    <w:rsid w:val="00E55C5F"/>
    <w:rsid w:val="00E56552"/>
    <w:rsid w:val="00E606AC"/>
    <w:rsid w:val="00E61636"/>
    <w:rsid w:val="00E61C7F"/>
    <w:rsid w:val="00E62672"/>
    <w:rsid w:val="00E639B4"/>
    <w:rsid w:val="00E63B4B"/>
    <w:rsid w:val="00E64233"/>
    <w:rsid w:val="00E655CE"/>
    <w:rsid w:val="00E65B82"/>
    <w:rsid w:val="00E66A84"/>
    <w:rsid w:val="00E673E9"/>
    <w:rsid w:val="00E67B5F"/>
    <w:rsid w:val="00E70D3E"/>
    <w:rsid w:val="00E71F7A"/>
    <w:rsid w:val="00E72E45"/>
    <w:rsid w:val="00E742E0"/>
    <w:rsid w:val="00E7475C"/>
    <w:rsid w:val="00E747BC"/>
    <w:rsid w:val="00E74823"/>
    <w:rsid w:val="00E7498E"/>
    <w:rsid w:val="00E750BE"/>
    <w:rsid w:val="00E755CE"/>
    <w:rsid w:val="00E7618A"/>
    <w:rsid w:val="00E76659"/>
    <w:rsid w:val="00E76CA0"/>
    <w:rsid w:val="00E77097"/>
    <w:rsid w:val="00E7762E"/>
    <w:rsid w:val="00E77D79"/>
    <w:rsid w:val="00E77F03"/>
    <w:rsid w:val="00E82C6E"/>
    <w:rsid w:val="00E83078"/>
    <w:rsid w:val="00E830A9"/>
    <w:rsid w:val="00E835B4"/>
    <w:rsid w:val="00E85AAA"/>
    <w:rsid w:val="00E86399"/>
    <w:rsid w:val="00E864D2"/>
    <w:rsid w:val="00E90075"/>
    <w:rsid w:val="00E9028F"/>
    <w:rsid w:val="00E90381"/>
    <w:rsid w:val="00E907AE"/>
    <w:rsid w:val="00E91376"/>
    <w:rsid w:val="00E91EC4"/>
    <w:rsid w:val="00E92591"/>
    <w:rsid w:val="00E92AE2"/>
    <w:rsid w:val="00E936F2"/>
    <w:rsid w:val="00E94957"/>
    <w:rsid w:val="00E94C2B"/>
    <w:rsid w:val="00E94DE3"/>
    <w:rsid w:val="00E95AF9"/>
    <w:rsid w:val="00E95D83"/>
    <w:rsid w:val="00E97818"/>
    <w:rsid w:val="00EA0012"/>
    <w:rsid w:val="00EA0DF8"/>
    <w:rsid w:val="00EA29BF"/>
    <w:rsid w:val="00EA33BB"/>
    <w:rsid w:val="00EA4358"/>
    <w:rsid w:val="00EA5C5F"/>
    <w:rsid w:val="00EA6883"/>
    <w:rsid w:val="00EA6C58"/>
    <w:rsid w:val="00EA7294"/>
    <w:rsid w:val="00EA7FEC"/>
    <w:rsid w:val="00EB0473"/>
    <w:rsid w:val="00EB08F9"/>
    <w:rsid w:val="00EB0AA0"/>
    <w:rsid w:val="00EB28A8"/>
    <w:rsid w:val="00EB2B42"/>
    <w:rsid w:val="00EB3A29"/>
    <w:rsid w:val="00EB3A58"/>
    <w:rsid w:val="00EB4D4C"/>
    <w:rsid w:val="00EB5A2C"/>
    <w:rsid w:val="00EB7825"/>
    <w:rsid w:val="00EB7ADD"/>
    <w:rsid w:val="00EC2F63"/>
    <w:rsid w:val="00EC30E7"/>
    <w:rsid w:val="00EC3491"/>
    <w:rsid w:val="00EC39D7"/>
    <w:rsid w:val="00EC5C3C"/>
    <w:rsid w:val="00EC6793"/>
    <w:rsid w:val="00EC6D07"/>
    <w:rsid w:val="00EC7016"/>
    <w:rsid w:val="00EC7671"/>
    <w:rsid w:val="00ED00D6"/>
    <w:rsid w:val="00ED023F"/>
    <w:rsid w:val="00ED0A11"/>
    <w:rsid w:val="00ED17EC"/>
    <w:rsid w:val="00ED23CC"/>
    <w:rsid w:val="00ED2653"/>
    <w:rsid w:val="00ED2F28"/>
    <w:rsid w:val="00ED4632"/>
    <w:rsid w:val="00ED6C0B"/>
    <w:rsid w:val="00EE0C5F"/>
    <w:rsid w:val="00EE1CD1"/>
    <w:rsid w:val="00EE22B5"/>
    <w:rsid w:val="00EE2B45"/>
    <w:rsid w:val="00EE2CDB"/>
    <w:rsid w:val="00EE30CF"/>
    <w:rsid w:val="00EE3DE2"/>
    <w:rsid w:val="00EE4F46"/>
    <w:rsid w:val="00EE6DB0"/>
    <w:rsid w:val="00EE7063"/>
    <w:rsid w:val="00EE74FA"/>
    <w:rsid w:val="00EF035A"/>
    <w:rsid w:val="00EF1357"/>
    <w:rsid w:val="00EF169D"/>
    <w:rsid w:val="00EF3062"/>
    <w:rsid w:val="00EF5A3C"/>
    <w:rsid w:val="00EF6139"/>
    <w:rsid w:val="00EF62A1"/>
    <w:rsid w:val="00EF6467"/>
    <w:rsid w:val="00EF661C"/>
    <w:rsid w:val="00EF6CC3"/>
    <w:rsid w:val="00EF76AC"/>
    <w:rsid w:val="00EF784A"/>
    <w:rsid w:val="00F0020E"/>
    <w:rsid w:val="00F00476"/>
    <w:rsid w:val="00F00EDE"/>
    <w:rsid w:val="00F02099"/>
    <w:rsid w:val="00F02127"/>
    <w:rsid w:val="00F02508"/>
    <w:rsid w:val="00F025E7"/>
    <w:rsid w:val="00F03134"/>
    <w:rsid w:val="00F0592C"/>
    <w:rsid w:val="00F059EF"/>
    <w:rsid w:val="00F06A3E"/>
    <w:rsid w:val="00F06BBE"/>
    <w:rsid w:val="00F06D89"/>
    <w:rsid w:val="00F07E81"/>
    <w:rsid w:val="00F11088"/>
    <w:rsid w:val="00F11DB8"/>
    <w:rsid w:val="00F12045"/>
    <w:rsid w:val="00F121D8"/>
    <w:rsid w:val="00F1251B"/>
    <w:rsid w:val="00F1304B"/>
    <w:rsid w:val="00F133F4"/>
    <w:rsid w:val="00F17505"/>
    <w:rsid w:val="00F17EC9"/>
    <w:rsid w:val="00F20DDD"/>
    <w:rsid w:val="00F22078"/>
    <w:rsid w:val="00F22740"/>
    <w:rsid w:val="00F22846"/>
    <w:rsid w:val="00F22A38"/>
    <w:rsid w:val="00F230EC"/>
    <w:rsid w:val="00F24335"/>
    <w:rsid w:val="00F24ADC"/>
    <w:rsid w:val="00F26D26"/>
    <w:rsid w:val="00F313EF"/>
    <w:rsid w:val="00F31D6D"/>
    <w:rsid w:val="00F32028"/>
    <w:rsid w:val="00F330DC"/>
    <w:rsid w:val="00F33687"/>
    <w:rsid w:val="00F33D40"/>
    <w:rsid w:val="00F3465F"/>
    <w:rsid w:val="00F34F1A"/>
    <w:rsid w:val="00F35487"/>
    <w:rsid w:val="00F370BA"/>
    <w:rsid w:val="00F37739"/>
    <w:rsid w:val="00F40119"/>
    <w:rsid w:val="00F41C4D"/>
    <w:rsid w:val="00F41FA2"/>
    <w:rsid w:val="00F429AE"/>
    <w:rsid w:val="00F42D58"/>
    <w:rsid w:val="00F43A7D"/>
    <w:rsid w:val="00F43D77"/>
    <w:rsid w:val="00F4499C"/>
    <w:rsid w:val="00F44B46"/>
    <w:rsid w:val="00F44DE6"/>
    <w:rsid w:val="00F4575B"/>
    <w:rsid w:val="00F45ED5"/>
    <w:rsid w:val="00F45F04"/>
    <w:rsid w:val="00F4622D"/>
    <w:rsid w:val="00F4695F"/>
    <w:rsid w:val="00F47879"/>
    <w:rsid w:val="00F50FA4"/>
    <w:rsid w:val="00F5286B"/>
    <w:rsid w:val="00F52F04"/>
    <w:rsid w:val="00F564DE"/>
    <w:rsid w:val="00F57903"/>
    <w:rsid w:val="00F6077E"/>
    <w:rsid w:val="00F61D2D"/>
    <w:rsid w:val="00F62109"/>
    <w:rsid w:val="00F63894"/>
    <w:rsid w:val="00F64008"/>
    <w:rsid w:val="00F6465E"/>
    <w:rsid w:val="00F64AEA"/>
    <w:rsid w:val="00F64F89"/>
    <w:rsid w:val="00F65F3F"/>
    <w:rsid w:val="00F67276"/>
    <w:rsid w:val="00F67D7A"/>
    <w:rsid w:val="00F70907"/>
    <w:rsid w:val="00F70DAD"/>
    <w:rsid w:val="00F710AE"/>
    <w:rsid w:val="00F71892"/>
    <w:rsid w:val="00F7278B"/>
    <w:rsid w:val="00F72B0F"/>
    <w:rsid w:val="00F72F0B"/>
    <w:rsid w:val="00F73A24"/>
    <w:rsid w:val="00F741D1"/>
    <w:rsid w:val="00F744BA"/>
    <w:rsid w:val="00F752C2"/>
    <w:rsid w:val="00F763B8"/>
    <w:rsid w:val="00F7687B"/>
    <w:rsid w:val="00F77A78"/>
    <w:rsid w:val="00F801B5"/>
    <w:rsid w:val="00F81BF9"/>
    <w:rsid w:val="00F81D3A"/>
    <w:rsid w:val="00F8222E"/>
    <w:rsid w:val="00F82AE9"/>
    <w:rsid w:val="00F82B88"/>
    <w:rsid w:val="00F84227"/>
    <w:rsid w:val="00F85DA9"/>
    <w:rsid w:val="00F86040"/>
    <w:rsid w:val="00F86E05"/>
    <w:rsid w:val="00F90325"/>
    <w:rsid w:val="00F90440"/>
    <w:rsid w:val="00F93370"/>
    <w:rsid w:val="00F93701"/>
    <w:rsid w:val="00F944C6"/>
    <w:rsid w:val="00F95160"/>
    <w:rsid w:val="00F965AB"/>
    <w:rsid w:val="00F970B3"/>
    <w:rsid w:val="00F97B90"/>
    <w:rsid w:val="00F97BBC"/>
    <w:rsid w:val="00FA0371"/>
    <w:rsid w:val="00FA06EA"/>
    <w:rsid w:val="00FA16D9"/>
    <w:rsid w:val="00FA1935"/>
    <w:rsid w:val="00FA1A8D"/>
    <w:rsid w:val="00FA1F98"/>
    <w:rsid w:val="00FA2956"/>
    <w:rsid w:val="00FA2FCF"/>
    <w:rsid w:val="00FA37D3"/>
    <w:rsid w:val="00FA390E"/>
    <w:rsid w:val="00FA3D27"/>
    <w:rsid w:val="00FA44CB"/>
    <w:rsid w:val="00FA6C5E"/>
    <w:rsid w:val="00FA7B68"/>
    <w:rsid w:val="00FB0752"/>
    <w:rsid w:val="00FB1617"/>
    <w:rsid w:val="00FB1B00"/>
    <w:rsid w:val="00FB1FE3"/>
    <w:rsid w:val="00FB388C"/>
    <w:rsid w:val="00FB4ADB"/>
    <w:rsid w:val="00FB4FDA"/>
    <w:rsid w:val="00FB7864"/>
    <w:rsid w:val="00FB78B0"/>
    <w:rsid w:val="00FC017D"/>
    <w:rsid w:val="00FC03A5"/>
    <w:rsid w:val="00FC10EC"/>
    <w:rsid w:val="00FC11A1"/>
    <w:rsid w:val="00FC2161"/>
    <w:rsid w:val="00FC2362"/>
    <w:rsid w:val="00FC314A"/>
    <w:rsid w:val="00FC4FEF"/>
    <w:rsid w:val="00FC5B23"/>
    <w:rsid w:val="00FC5BF2"/>
    <w:rsid w:val="00FC5C81"/>
    <w:rsid w:val="00FC5F13"/>
    <w:rsid w:val="00FC6435"/>
    <w:rsid w:val="00FC6F78"/>
    <w:rsid w:val="00FC721C"/>
    <w:rsid w:val="00FD0077"/>
    <w:rsid w:val="00FD19BD"/>
    <w:rsid w:val="00FD1D3A"/>
    <w:rsid w:val="00FD1E6E"/>
    <w:rsid w:val="00FD39EE"/>
    <w:rsid w:val="00FD3F01"/>
    <w:rsid w:val="00FD4A14"/>
    <w:rsid w:val="00FD4EC8"/>
    <w:rsid w:val="00FD524D"/>
    <w:rsid w:val="00FD53A3"/>
    <w:rsid w:val="00FD54AF"/>
    <w:rsid w:val="00FD5555"/>
    <w:rsid w:val="00FD5867"/>
    <w:rsid w:val="00FD5F64"/>
    <w:rsid w:val="00FD748C"/>
    <w:rsid w:val="00FD7B45"/>
    <w:rsid w:val="00FE0FC2"/>
    <w:rsid w:val="00FE10F0"/>
    <w:rsid w:val="00FE2B2D"/>
    <w:rsid w:val="00FE30E8"/>
    <w:rsid w:val="00FE4A12"/>
    <w:rsid w:val="00FE4C50"/>
    <w:rsid w:val="00FE5223"/>
    <w:rsid w:val="00FE5E70"/>
    <w:rsid w:val="00FE7FD8"/>
    <w:rsid w:val="00FF039A"/>
    <w:rsid w:val="00FF0AD6"/>
    <w:rsid w:val="00FF0EAB"/>
    <w:rsid w:val="00FF15E7"/>
    <w:rsid w:val="00FF1B74"/>
    <w:rsid w:val="00FF2536"/>
    <w:rsid w:val="00FF2686"/>
    <w:rsid w:val="00FF6223"/>
    <w:rsid w:val="00FF67A4"/>
    <w:rsid w:val="00FF6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1F6F8"/>
  <w15:docId w15:val="{9640E848-813D-4F04-9D8F-4342C8CD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14042" w:themeColor="text1"/>
        <w:sz w:val="22"/>
        <w:szCs w:val="22"/>
        <w:lang w:val="en-AU" w:eastAsia="en-AU" w:bidi="ar-SA"/>
      </w:rPr>
    </w:rPrDefault>
    <w:pPrDefault>
      <w:pPr>
        <w:spacing w:before="100" w:after="1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0"/>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2AB"/>
  </w:style>
  <w:style w:type="paragraph" w:styleId="Heading1">
    <w:name w:val="heading 1"/>
    <w:basedOn w:val="Normal"/>
    <w:next w:val="Normal"/>
    <w:link w:val="Heading1Char"/>
    <w:uiPriority w:val="9"/>
    <w:qFormat/>
    <w:rsid w:val="00C73144"/>
    <w:pPr>
      <w:keepNext/>
      <w:keepLines/>
      <w:spacing w:before="480" w:after="240" w:line="500" w:lineRule="exact"/>
      <w:ind w:right="1984"/>
      <w:contextualSpacing/>
      <w:outlineLvl w:val="0"/>
    </w:pPr>
    <w:rPr>
      <w:rFonts w:asciiTheme="majorHAnsi" w:eastAsiaTheme="majorEastAsia" w:hAnsiTheme="majorHAnsi" w:cs="Times New Roman"/>
      <w:b/>
      <w:bCs/>
      <w:iCs/>
      <w:caps/>
      <w:color w:val="1C3867" w:themeColor="text2"/>
      <w:sz w:val="48"/>
      <w:szCs w:val="48"/>
      <w:lang w:val="en-US" w:bidi="en-US"/>
    </w:rPr>
  </w:style>
  <w:style w:type="paragraph" w:styleId="Heading2">
    <w:name w:val="heading 2"/>
    <w:next w:val="Normal"/>
    <w:link w:val="Heading2Char"/>
    <w:unhideWhenUsed/>
    <w:qFormat/>
    <w:rsid w:val="00BB7C3A"/>
    <w:pPr>
      <w:keepNext/>
      <w:keepLines/>
      <w:spacing w:before="240"/>
      <w:outlineLvl w:val="1"/>
    </w:pPr>
    <w:rPr>
      <w:rFonts w:asciiTheme="majorHAnsi" w:eastAsia="Times New Roman" w:hAnsiTheme="majorHAnsi" w:cs="Times New Roman"/>
      <w:b/>
      <w:bCs/>
      <w:iCs/>
      <w:color w:val="000000"/>
      <w:sz w:val="28"/>
      <w:lang w:val="en-US" w:bidi="en-US"/>
    </w:rPr>
  </w:style>
  <w:style w:type="paragraph" w:styleId="Heading3">
    <w:name w:val="heading 3"/>
    <w:basedOn w:val="Normal"/>
    <w:next w:val="Normal"/>
    <w:link w:val="Heading3Char"/>
    <w:qFormat/>
    <w:rsid w:val="00BB7C3A"/>
    <w:pPr>
      <w:keepNext/>
      <w:keepLines/>
      <w:spacing w:before="200" w:line="240" w:lineRule="auto"/>
      <w:contextualSpacing/>
      <w:outlineLvl w:val="2"/>
    </w:pPr>
    <w:rPr>
      <w:rFonts w:asciiTheme="majorHAnsi" w:eastAsia="Times New Roman" w:hAnsiTheme="majorHAnsi" w:cs="Times New Roman"/>
      <w:b/>
      <w:bCs/>
      <w:iCs/>
      <w:caps/>
      <w:color w:val="1C3867" w:themeColor="text2"/>
      <w:lang w:val="en-US" w:bidi="en-US"/>
    </w:rPr>
  </w:style>
  <w:style w:type="paragraph" w:styleId="Heading4">
    <w:name w:val="heading 4"/>
    <w:basedOn w:val="Normal"/>
    <w:next w:val="Normal"/>
    <w:link w:val="Heading4Char"/>
    <w:unhideWhenUsed/>
    <w:qFormat/>
    <w:rsid w:val="001C5785"/>
    <w:pPr>
      <w:keepNext/>
      <w:keepLines/>
      <w:spacing w:before="200" w:after="240"/>
      <w:outlineLvl w:val="3"/>
    </w:pPr>
    <w:rPr>
      <w:rFonts w:asciiTheme="majorHAnsi" w:eastAsiaTheme="majorEastAsia" w:hAnsiTheme="majorHAnsi" w:cstheme="majorBidi"/>
      <w:b/>
      <w:bCs/>
      <w:i/>
      <w:iCs/>
      <w:lang w:val="en-US"/>
    </w:rPr>
  </w:style>
  <w:style w:type="paragraph" w:styleId="Heading5">
    <w:name w:val="heading 5"/>
    <w:basedOn w:val="Normal"/>
    <w:next w:val="Normal"/>
    <w:link w:val="Heading5Char"/>
    <w:uiPriority w:val="9"/>
    <w:unhideWhenUsed/>
    <w:qFormat/>
    <w:rsid w:val="0096478F"/>
    <w:pPr>
      <w:keepNext/>
      <w:numPr>
        <w:ilvl w:val="1"/>
        <w:numId w:val="1"/>
      </w:numPr>
      <w:spacing w:before="240"/>
      <w:ind w:left="578" w:hanging="578"/>
      <w:outlineLvl w:val="4"/>
    </w:pPr>
    <w:rPr>
      <w:rFonts w:asciiTheme="majorHAnsi" w:eastAsiaTheme="majorEastAsia" w:hAnsiTheme="majorHAnsi" w:cstheme="majorBidi"/>
      <w:b/>
      <w:bCs/>
      <w:caps/>
      <w:color w:val="1C3867" w:themeColor="text2"/>
      <w:szCs w:val="26"/>
    </w:rPr>
  </w:style>
  <w:style w:type="paragraph" w:styleId="Heading6">
    <w:name w:val="heading 6"/>
    <w:basedOn w:val="Normal"/>
    <w:next w:val="Normal"/>
    <w:link w:val="Heading6Char"/>
    <w:uiPriority w:val="9"/>
    <w:unhideWhenUsed/>
    <w:qFormat/>
    <w:rsid w:val="0096478F"/>
    <w:pPr>
      <w:keepNext/>
      <w:numPr>
        <w:ilvl w:val="2"/>
        <w:numId w:val="1"/>
      </w:numPr>
      <w:spacing w:before="240"/>
      <w:outlineLvl w:val="5"/>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144"/>
    <w:rPr>
      <w:rFonts w:asciiTheme="majorHAnsi" w:eastAsiaTheme="majorEastAsia" w:hAnsiTheme="majorHAnsi" w:cs="Times New Roman"/>
      <w:b/>
      <w:bCs/>
      <w:iCs/>
      <w:caps/>
      <w:color w:val="1C3867" w:themeColor="text2"/>
      <w:sz w:val="48"/>
      <w:szCs w:val="48"/>
      <w:lang w:val="en-US" w:bidi="en-US"/>
    </w:rPr>
  </w:style>
  <w:style w:type="character" w:customStyle="1" w:styleId="Heading2Char">
    <w:name w:val="Heading 2 Char"/>
    <w:basedOn w:val="DefaultParagraphFont"/>
    <w:link w:val="Heading2"/>
    <w:rsid w:val="00BB7C3A"/>
    <w:rPr>
      <w:rFonts w:asciiTheme="majorHAnsi" w:eastAsia="Times New Roman" w:hAnsiTheme="majorHAnsi" w:cs="Times New Roman"/>
      <w:b/>
      <w:bCs/>
      <w:iCs/>
      <w:color w:val="000000"/>
      <w:sz w:val="28"/>
      <w:lang w:val="en-US" w:bidi="en-US"/>
    </w:rPr>
  </w:style>
  <w:style w:type="character" w:customStyle="1" w:styleId="Heading3Char">
    <w:name w:val="Heading 3 Char"/>
    <w:basedOn w:val="DefaultParagraphFont"/>
    <w:link w:val="Heading3"/>
    <w:rsid w:val="00BB7C3A"/>
    <w:rPr>
      <w:rFonts w:asciiTheme="majorHAnsi" w:eastAsia="Times New Roman" w:hAnsiTheme="majorHAnsi" w:cs="Times New Roman"/>
      <w:b/>
      <w:bCs/>
      <w:iCs/>
      <w:caps/>
      <w:color w:val="1C3867" w:themeColor="text2"/>
      <w:lang w:val="en-US" w:bidi="en-US"/>
    </w:rPr>
  </w:style>
  <w:style w:type="character" w:customStyle="1" w:styleId="Heading4Char">
    <w:name w:val="Heading 4 Char"/>
    <w:basedOn w:val="DefaultParagraphFont"/>
    <w:link w:val="Heading4"/>
    <w:rsid w:val="001C5785"/>
    <w:rPr>
      <w:rFonts w:asciiTheme="majorHAnsi" w:eastAsiaTheme="majorEastAsia" w:hAnsiTheme="majorHAnsi" w:cstheme="majorBidi"/>
      <w:b/>
      <w:bCs/>
      <w:i/>
      <w:iCs/>
      <w:lang w:val="en-US"/>
    </w:rPr>
  </w:style>
  <w:style w:type="paragraph" w:styleId="ListParagraph">
    <w:name w:val="List Paragraph"/>
    <w:basedOn w:val="Normal"/>
    <w:uiPriority w:val="34"/>
    <w:qFormat/>
    <w:rsid w:val="00481A71"/>
    <w:pPr>
      <w:spacing w:line="288" w:lineRule="auto"/>
      <w:ind w:left="720"/>
      <w:contextualSpacing/>
    </w:pPr>
    <w:rPr>
      <w:rFonts w:ascii="Calibri" w:eastAsia="Times New Roman" w:hAnsi="Calibri" w:cs="Times New Roman"/>
      <w:i/>
      <w:iCs/>
      <w:szCs w:val="20"/>
      <w:lang w:bidi="en-US"/>
    </w:rPr>
  </w:style>
  <w:style w:type="character" w:styleId="SubtleReference">
    <w:name w:val="Subtle Reference"/>
    <w:rsid w:val="00481A71"/>
    <w:rPr>
      <w:i/>
      <w:iCs/>
      <w:smallCaps/>
      <w:color w:val="C0504D"/>
      <w:u w:color="C0504D"/>
    </w:rPr>
  </w:style>
  <w:style w:type="paragraph" w:styleId="Header">
    <w:name w:val="header"/>
    <w:basedOn w:val="Normal"/>
    <w:link w:val="HeaderChar"/>
    <w:uiPriority w:val="99"/>
    <w:rsid w:val="00076007"/>
    <w:pPr>
      <w:tabs>
        <w:tab w:val="center" w:pos="4513"/>
        <w:tab w:val="right" w:pos="9026"/>
      </w:tabs>
      <w:spacing w:before="0" w:after="0" w:line="288" w:lineRule="auto"/>
      <w:ind w:right="-873"/>
      <w:jc w:val="right"/>
    </w:pPr>
    <w:rPr>
      <w:rFonts w:ascii="Calibri" w:eastAsia="Times New Roman" w:hAnsi="Calibri" w:cs="Times New Roman"/>
      <w:iCs/>
      <w:szCs w:val="20"/>
      <w:lang w:bidi="en-US"/>
    </w:rPr>
  </w:style>
  <w:style w:type="character" w:customStyle="1" w:styleId="HeaderChar">
    <w:name w:val="Header Char"/>
    <w:basedOn w:val="DefaultParagraphFont"/>
    <w:link w:val="Header"/>
    <w:uiPriority w:val="99"/>
    <w:rsid w:val="00076007"/>
    <w:rPr>
      <w:rFonts w:ascii="Calibri" w:eastAsia="Times New Roman" w:hAnsi="Calibri" w:cs="Times New Roman"/>
      <w:iCs/>
      <w:szCs w:val="20"/>
      <w:lang w:bidi="en-US"/>
    </w:rPr>
  </w:style>
  <w:style w:type="paragraph" w:styleId="Footer">
    <w:name w:val="footer"/>
    <w:basedOn w:val="Normal"/>
    <w:link w:val="FooterChar"/>
    <w:uiPriority w:val="99"/>
    <w:rsid w:val="00B108C5"/>
    <w:pPr>
      <w:spacing w:before="0" w:after="0" w:line="240" w:lineRule="auto"/>
    </w:pPr>
    <w:rPr>
      <w:rFonts w:ascii="Calibri Light" w:hAnsi="Calibri Light"/>
      <w:sz w:val="20"/>
    </w:rPr>
  </w:style>
  <w:style w:type="character" w:customStyle="1" w:styleId="FooterChar">
    <w:name w:val="Footer Char"/>
    <w:basedOn w:val="DefaultParagraphFont"/>
    <w:link w:val="Footer"/>
    <w:uiPriority w:val="99"/>
    <w:rsid w:val="00B108C5"/>
    <w:rPr>
      <w:rFonts w:ascii="Calibri Light" w:hAnsi="Calibri Light"/>
      <w:sz w:val="20"/>
    </w:rPr>
  </w:style>
  <w:style w:type="table" w:customStyle="1" w:styleId="LightList-Accent11">
    <w:name w:val="Light List - Accent 11"/>
    <w:basedOn w:val="TableNormal"/>
    <w:rsid w:val="00481A7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customStyle="1" w:styleId="TableText">
    <w:name w:val="Table Text"/>
    <w:basedOn w:val="Normal"/>
    <w:rsid w:val="00481A71"/>
    <w:pPr>
      <w:spacing w:after="0" w:line="240" w:lineRule="auto"/>
    </w:pPr>
    <w:rPr>
      <w:rFonts w:ascii="Arial" w:hAnsi="Arial"/>
      <w:i/>
      <w:iCs/>
      <w:lang w:val="en-US"/>
    </w:rPr>
  </w:style>
  <w:style w:type="paragraph" w:customStyle="1" w:styleId="TableHeading">
    <w:name w:val="Table Heading"/>
    <w:basedOn w:val="Normal"/>
    <w:rsid w:val="00481A71"/>
    <w:pPr>
      <w:spacing w:before="60" w:after="60" w:line="240" w:lineRule="auto"/>
    </w:pPr>
    <w:rPr>
      <w:rFonts w:ascii="Arial Narrow" w:hAnsi="Arial Narrow"/>
      <w:b/>
      <w:i/>
      <w:iCs/>
      <w:lang w:val="en-US"/>
    </w:rPr>
  </w:style>
  <w:style w:type="character" w:styleId="Strong">
    <w:name w:val="Strong"/>
    <w:qFormat/>
    <w:rsid w:val="00481A71"/>
    <w:rPr>
      <w:b/>
      <w:bCs/>
      <w:spacing w:val="0"/>
    </w:rPr>
  </w:style>
  <w:style w:type="paragraph" w:styleId="Quote">
    <w:name w:val="Quote"/>
    <w:basedOn w:val="Normal"/>
    <w:next w:val="Normal"/>
    <w:link w:val="QuoteChar"/>
    <w:rsid w:val="00481A71"/>
    <w:pPr>
      <w:spacing w:before="120" w:after="120" w:line="288" w:lineRule="auto"/>
    </w:pPr>
    <w:rPr>
      <w:rFonts w:ascii="Calibri" w:eastAsia="Times New Roman" w:hAnsi="Calibri" w:cs="Times New Roman"/>
      <w:b/>
      <w:color w:val="948A54"/>
      <w:szCs w:val="20"/>
      <w:lang w:bidi="en-US"/>
    </w:rPr>
  </w:style>
  <w:style w:type="character" w:customStyle="1" w:styleId="QuoteChar">
    <w:name w:val="Quote Char"/>
    <w:basedOn w:val="DefaultParagraphFont"/>
    <w:link w:val="Quote"/>
    <w:rsid w:val="00481A71"/>
    <w:rPr>
      <w:rFonts w:ascii="Calibri" w:eastAsia="Times New Roman" w:hAnsi="Calibri" w:cs="Times New Roman"/>
      <w:b/>
      <w:color w:val="948A54"/>
      <w:szCs w:val="20"/>
      <w:lang w:bidi="en-US"/>
    </w:rPr>
  </w:style>
  <w:style w:type="paragraph" w:customStyle="1" w:styleId="SOACoverPage">
    <w:name w:val="SOA Cover Page"/>
    <w:basedOn w:val="Normal"/>
    <w:rsid w:val="00481A71"/>
    <w:pPr>
      <w:spacing w:after="0" w:line="312" w:lineRule="auto"/>
      <w:jc w:val="center"/>
    </w:pPr>
    <w:rPr>
      <w:rFonts w:ascii="Century Gothic" w:eastAsia="Times New Roman" w:hAnsi="Century Gothic" w:cs="Times New Roman"/>
      <w:sz w:val="20"/>
      <w:szCs w:val="20"/>
    </w:rPr>
  </w:style>
  <w:style w:type="paragraph" w:customStyle="1" w:styleId="NoteText">
    <w:name w:val="Note Text"/>
    <w:basedOn w:val="Normal"/>
    <w:rsid w:val="00481A71"/>
    <w:pPr>
      <w:spacing w:after="240" w:line="240" w:lineRule="auto"/>
    </w:pPr>
    <w:rPr>
      <w:rFonts w:ascii="Arial" w:eastAsia="Calibri" w:hAnsi="Arial" w:cs="Times New Roman"/>
      <w:iCs/>
      <w:sz w:val="20"/>
    </w:rPr>
  </w:style>
  <w:style w:type="character" w:customStyle="1" w:styleId="Heading5Char">
    <w:name w:val="Heading 5 Char"/>
    <w:basedOn w:val="DefaultParagraphFont"/>
    <w:link w:val="Heading5"/>
    <w:uiPriority w:val="9"/>
    <w:rsid w:val="0096478F"/>
    <w:rPr>
      <w:rFonts w:asciiTheme="majorHAnsi" w:eastAsiaTheme="majorEastAsia" w:hAnsiTheme="majorHAnsi" w:cstheme="majorBidi"/>
      <w:b/>
      <w:bCs/>
      <w:caps/>
      <w:color w:val="1C3867" w:themeColor="text2"/>
      <w:szCs w:val="26"/>
    </w:rPr>
  </w:style>
  <w:style w:type="character" w:customStyle="1" w:styleId="Heading6Char">
    <w:name w:val="Heading 6 Char"/>
    <w:basedOn w:val="DefaultParagraphFont"/>
    <w:link w:val="Heading6"/>
    <w:uiPriority w:val="9"/>
    <w:rsid w:val="0096478F"/>
    <w:rPr>
      <w:rFonts w:asciiTheme="majorHAnsi" w:eastAsiaTheme="majorEastAsia" w:hAnsiTheme="majorHAnsi" w:cstheme="majorBidi"/>
      <w:b/>
      <w:bCs/>
    </w:rPr>
  </w:style>
  <w:style w:type="paragraph" w:styleId="ListBullet">
    <w:name w:val="List Bullet"/>
    <w:basedOn w:val="Normal"/>
    <w:uiPriority w:val="99"/>
    <w:unhideWhenUsed/>
    <w:qFormat/>
    <w:rsid w:val="00D04995"/>
    <w:pPr>
      <w:numPr>
        <w:numId w:val="2"/>
      </w:numPr>
    </w:pPr>
  </w:style>
  <w:style w:type="character" w:styleId="Emphasis">
    <w:name w:val="Emphasis"/>
    <w:basedOn w:val="DefaultParagraphFont"/>
    <w:uiPriority w:val="20"/>
    <w:qFormat/>
    <w:rsid w:val="003F48A6"/>
    <w:rPr>
      <w:i/>
      <w:iCs/>
    </w:rPr>
  </w:style>
  <w:style w:type="paragraph" w:customStyle="1" w:styleId="RecommendationText">
    <w:name w:val="Recommendation Text"/>
    <w:basedOn w:val="Normal"/>
    <w:rsid w:val="00481A71"/>
    <w:pPr>
      <w:spacing w:after="240" w:line="240" w:lineRule="auto"/>
      <w:ind w:left="567"/>
    </w:pPr>
    <w:rPr>
      <w:rFonts w:ascii="Arial" w:hAnsi="Arial"/>
      <w:i/>
      <w:iCs/>
      <w:lang w:val="en-US"/>
    </w:rPr>
  </w:style>
  <w:style w:type="table" w:customStyle="1" w:styleId="LightList-Accent12">
    <w:name w:val="Light List - Accent 12"/>
    <w:basedOn w:val="TableNormal"/>
    <w:rsid w:val="00481A7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jc w:val="left"/>
      </w:pPr>
      <w:rPr>
        <w:b/>
        <w:bCs/>
        <w:color w:val="FFFFFF" w:themeColor="background1"/>
      </w:rPr>
      <w:tblPr/>
      <w:tcPr>
        <w:shd w:val="clear" w:color="auto" w:fill="1C3867" w:themeFill="text2"/>
      </w:tcPr>
    </w:tblStylePr>
    <w:tblStylePr w:type="lastRow">
      <w:pPr>
        <w:spacing w:before="0" w:after="0" w:line="240" w:lineRule="auto"/>
      </w:pPr>
      <w:rPr>
        <w:b/>
        <w:bCs/>
      </w:rPr>
      <w:tblPr/>
      <w:tcPr>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BodyTextIndent">
    <w:name w:val="Body Text Indent"/>
    <w:basedOn w:val="Normal"/>
    <w:link w:val="BodyTextIndentChar"/>
    <w:rsid w:val="00481A71"/>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481A71"/>
    <w:rPr>
      <w:rFonts w:ascii="Arial" w:eastAsia="Times New Roman" w:hAnsi="Arial" w:cs="Times New Roman"/>
      <w:szCs w:val="20"/>
    </w:rPr>
  </w:style>
  <w:style w:type="table" w:styleId="TableGrid">
    <w:name w:val="Table Grid"/>
    <w:basedOn w:val="TableNormal"/>
    <w:uiPriority w:val="59"/>
    <w:rsid w:val="00481A71"/>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5672D8"/>
    <w:pPr>
      <w:spacing w:before="0" w:after="80" w:line="240" w:lineRule="auto"/>
    </w:pPr>
    <w:rPr>
      <w:rFonts w:ascii="Calibri Light" w:eastAsia="Times New Roman" w:hAnsi="Calibri Light" w:cs="Times New Roman"/>
      <w:iCs/>
      <w:color w:val="85754E" w:themeColor="background2"/>
      <w:spacing w:val="10"/>
      <w:sz w:val="52"/>
      <w:szCs w:val="48"/>
      <w:lang w:bidi="en-US"/>
    </w:rPr>
  </w:style>
  <w:style w:type="character" w:customStyle="1" w:styleId="TitleChar">
    <w:name w:val="Title Char"/>
    <w:basedOn w:val="DefaultParagraphFont"/>
    <w:link w:val="Title"/>
    <w:uiPriority w:val="10"/>
    <w:rsid w:val="005672D8"/>
    <w:rPr>
      <w:rFonts w:ascii="Calibri Light" w:eastAsia="Times New Roman" w:hAnsi="Calibri Light" w:cs="Times New Roman"/>
      <w:iCs/>
      <w:color w:val="85754E" w:themeColor="background2"/>
      <w:spacing w:val="10"/>
      <w:sz w:val="52"/>
      <w:szCs w:val="48"/>
      <w:lang w:bidi="en-US"/>
    </w:rPr>
  </w:style>
  <w:style w:type="paragraph" w:customStyle="1" w:styleId="Default">
    <w:name w:val="Default"/>
    <w:rsid w:val="00481A71"/>
    <w:pPr>
      <w:autoSpaceDE w:val="0"/>
      <w:autoSpaceDN w:val="0"/>
      <w:adjustRightInd w:val="0"/>
      <w:spacing w:after="0" w:line="240" w:lineRule="auto"/>
    </w:pPr>
    <w:rPr>
      <w:rFonts w:ascii="Trajan" w:eastAsia="Calibri" w:hAnsi="Trajan" w:cs="Trajan"/>
      <w:color w:val="000000"/>
      <w:sz w:val="24"/>
      <w:szCs w:val="24"/>
    </w:rPr>
  </w:style>
  <w:style w:type="paragraph" w:styleId="BalloonText">
    <w:name w:val="Balloon Text"/>
    <w:basedOn w:val="Normal"/>
    <w:link w:val="BalloonTextChar"/>
    <w:uiPriority w:val="99"/>
    <w:semiHidden/>
    <w:unhideWhenUsed/>
    <w:rsid w:val="00481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A71"/>
    <w:rPr>
      <w:rFonts w:ascii="Tahoma" w:hAnsi="Tahoma" w:cs="Tahoma"/>
      <w:sz w:val="16"/>
      <w:szCs w:val="16"/>
    </w:rPr>
  </w:style>
  <w:style w:type="character" w:styleId="CommentReference">
    <w:name w:val="annotation reference"/>
    <w:basedOn w:val="DefaultParagraphFont"/>
    <w:uiPriority w:val="99"/>
    <w:semiHidden/>
    <w:unhideWhenUsed/>
    <w:rsid w:val="00481A71"/>
    <w:rPr>
      <w:sz w:val="16"/>
      <w:szCs w:val="16"/>
    </w:rPr>
  </w:style>
  <w:style w:type="paragraph" w:styleId="CommentText">
    <w:name w:val="annotation text"/>
    <w:basedOn w:val="Normal"/>
    <w:link w:val="CommentTextChar"/>
    <w:uiPriority w:val="99"/>
    <w:unhideWhenUsed/>
    <w:rsid w:val="00481A71"/>
    <w:pPr>
      <w:spacing w:line="240" w:lineRule="auto"/>
    </w:pPr>
    <w:rPr>
      <w:sz w:val="20"/>
      <w:szCs w:val="20"/>
    </w:rPr>
  </w:style>
  <w:style w:type="character" w:customStyle="1" w:styleId="CommentTextChar">
    <w:name w:val="Comment Text Char"/>
    <w:basedOn w:val="DefaultParagraphFont"/>
    <w:link w:val="CommentText"/>
    <w:uiPriority w:val="99"/>
    <w:rsid w:val="00481A71"/>
    <w:rPr>
      <w:sz w:val="20"/>
      <w:szCs w:val="20"/>
    </w:rPr>
  </w:style>
  <w:style w:type="paragraph" w:styleId="CommentSubject">
    <w:name w:val="annotation subject"/>
    <w:basedOn w:val="CommentText"/>
    <w:next w:val="CommentText"/>
    <w:link w:val="CommentSubjectChar"/>
    <w:uiPriority w:val="99"/>
    <w:semiHidden/>
    <w:unhideWhenUsed/>
    <w:rsid w:val="00481A71"/>
    <w:rPr>
      <w:b/>
      <w:bCs/>
    </w:rPr>
  </w:style>
  <w:style w:type="character" w:customStyle="1" w:styleId="CommentSubjectChar">
    <w:name w:val="Comment Subject Char"/>
    <w:basedOn w:val="CommentTextChar"/>
    <w:link w:val="CommentSubject"/>
    <w:uiPriority w:val="99"/>
    <w:semiHidden/>
    <w:rsid w:val="00481A71"/>
    <w:rPr>
      <w:b/>
      <w:bCs/>
      <w:sz w:val="20"/>
      <w:szCs w:val="20"/>
    </w:rPr>
  </w:style>
  <w:style w:type="character" w:styleId="PlaceholderText">
    <w:name w:val="Placeholder Text"/>
    <w:basedOn w:val="DefaultParagraphFont"/>
    <w:uiPriority w:val="99"/>
    <w:rsid w:val="00481A71"/>
    <w:rPr>
      <w:color w:val="808080"/>
    </w:rPr>
  </w:style>
  <w:style w:type="table" w:customStyle="1" w:styleId="LightList-Accent13">
    <w:name w:val="Light List - Accent 13"/>
    <w:basedOn w:val="TableNormal"/>
    <w:uiPriority w:val="61"/>
    <w:rsid w:val="009A1740"/>
    <w:pPr>
      <w:spacing w:after="0" w:line="240" w:lineRule="auto"/>
    </w:pPr>
    <w:tblPr>
      <w:tblStyleRowBandSize w:val="1"/>
      <w:tblStyleColBandSize w:val="1"/>
      <w:tblBorders>
        <w:top w:val="single" w:sz="8" w:space="0" w:color="1C3867" w:themeColor="accent1"/>
        <w:left w:val="single" w:sz="8" w:space="0" w:color="1C3867" w:themeColor="accent1"/>
        <w:bottom w:val="single" w:sz="8" w:space="0" w:color="1C3867" w:themeColor="accent1"/>
        <w:right w:val="single" w:sz="8" w:space="0" w:color="1C3867" w:themeColor="accent1"/>
      </w:tblBorders>
    </w:tblPr>
    <w:tblStylePr w:type="firstRow">
      <w:pPr>
        <w:spacing w:before="0" w:after="0" w:line="240" w:lineRule="auto"/>
      </w:pPr>
      <w:rPr>
        <w:b/>
        <w:bCs/>
        <w:color w:val="FFFFFF" w:themeColor="background1"/>
      </w:rPr>
      <w:tblPr/>
      <w:tcPr>
        <w:shd w:val="clear" w:color="auto" w:fill="1C3867" w:themeFill="accent1"/>
      </w:tcPr>
    </w:tblStylePr>
    <w:tblStylePr w:type="lastRow">
      <w:pPr>
        <w:spacing w:before="0" w:after="0" w:line="240" w:lineRule="auto"/>
      </w:pPr>
      <w:rPr>
        <w:b/>
        <w:bCs/>
      </w:rPr>
      <w:tblPr/>
      <w:tcPr>
        <w:tcBorders>
          <w:top w:val="double" w:sz="6" w:space="0" w:color="1C3867" w:themeColor="accent1"/>
          <w:left w:val="single" w:sz="8" w:space="0" w:color="1C3867" w:themeColor="accent1"/>
          <w:bottom w:val="single" w:sz="8" w:space="0" w:color="1C3867" w:themeColor="accent1"/>
          <w:right w:val="single" w:sz="8" w:space="0" w:color="1C3867" w:themeColor="accent1"/>
        </w:tcBorders>
      </w:tcPr>
    </w:tblStylePr>
    <w:tblStylePr w:type="firstCol">
      <w:rPr>
        <w:b/>
        <w:bCs/>
      </w:rPr>
    </w:tblStylePr>
    <w:tblStylePr w:type="lastCol">
      <w:rPr>
        <w:b/>
        <w:bCs/>
      </w:rPr>
    </w:tblStylePr>
    <w:tblStylePr w:type="band1Vert">
      <w:tblPr/>
      <w:tcPr>
        <w:tcBorders>
          <w:top w:val="single" w:sz="8" w:space="0" w:color="1C3867" w:themeColor="accent1"/>
          <w:left w:val="single" w:sz="8" w:space="0" w:color="1C3867" w:themeColor="accent1"/>
          <w:bottom w:val="single" w:sz="8" w:space="0" w:color="1C3867" w:themeColor="accent1"/>
          <w:right w:val="single" w:sz="8" w:space="0" w:color="1C3867" w:themeColor="accent1"/>
        </w:tcBorders>
      </w:tcPr>
    </w:tblStylePr>
    <w:tblStylePr w:type="band1Horz">
      <w:tblPr/>
      <w:tcPr>
        <w:tcBorders>
          <w:top w:val="single" w:sz="8" w:space="0" w:color="1C3867" w:themeColor="accent1"/>
          <w:left w:val="single" w:sz="8" w:space="0" w:color="1C3867" w:themeColor="accent1"/>
          <w:bottom w:val="single" w:sz="8" w:space="0" w:color="1C3867" w:themeColor="accent1"/>
          <w:right w:val="single" w:sz="8" w:space="0" w:color="1C3867" w:themeColor="accent1"/>
        </w:tcBorders>
      </w:tcPr>
    </w:tblStylePr>
  </w:style>
  <w:style w:type="table" w:customStyle="1" w:styleId="LightList-Accent111">
    <w:name w:val="Light List - Accent 111"/>
    <w:basedOn w:val="TableNormal"/>
    <w:rsid w:val="00A933B9"/>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NoSpacing">
    <w:name w:val="No Spacing"/>
    <w:basedOn w:val="Normal"/>
    <w:link w:val="NoSpacingChar"/>
    <w:uiPriority w:val="1"/>
    <w:qFormat/>
    <w:rsid w:val="00A933B9"/>
    <w:pPr>
      <w:spacing w:after="0" w:line="240" w:lineRule="auto"/>
    </w:pPr>
    <w:rPr>
      <w:iCs/>
      <w:szCs w:val="20"/>
      <w:lang w:eastAsia="en-US"/>
    </w:rPr>
  </w:style>
  <w:style w:type="character" w:customStyle="1" w:styleId="NoSpacingChar">
    <w:name w:val="No Spacing Char"/>
    <w:basedOn w:val="DefaultParagraphFont"/>
    <w:link w:val="NoSpacing"/>
    <w:uiPriority w:val="1"/>
    <w:rsid w:val="00A933B9"/>
    <w:rPr>
      <w:iCs/>
      <w:szCs w:val="20"/>
      <w:lang w:eastAsia="en-US"/>
    </w:rPr>
  </w:style>
  <w:style w:type="table" w:customStyle="1" w:styleId="LightList-Accent121">
    <w:name w:val="Light List - Accent 121"/>
    <w:basedOn w:val="TableNormal"/>
    <w:rsid w:val="00CF779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Pr>
    <w:tblStylePr w:type="firstRow">
      <w:pPr>
        <w:spacing w:before="0" w:after="0" w:line="240" w:lineRule="auto"/>
        <w:jc w:val="left"/>
      </w:pPr>
      <w:rPr>
        <w:b/>
        <w:bCs/>
        <w:color w:val="FFFFFF"/>
      </w:rPr>
      <w:tblPr/>
      <w:tcPr>
        <w:shd w:val="clear" w:color="auto" w:fill="1F497D"/>
      </w:tcPr>
    </w:tblStylePr>
    <w:tblStylePr w:type="lastRow">
      <w:pPr>
        <w:spacing w:before="0" w:after="0" w:line="240" w:lineRule="auto"/>
      </w:pPr>
      <w:rPr>
        <w:b/>
        <w:bCs/>
      </w:rPr>
      <w:tblPr/>
      <w:tcPr>
        <w:shd w:val="clear" w:color="auto" w:fill="C6D9F1"/>
      </w:tcPr>
    </w:tblStylePr>
    <w:tblStylePr w:type="fir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la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style>
  <w:style w:type="table" w:customStyle="1" w:styleId="LightList-Accent112">
    <w:name w:val="Light List - Accent 112"/>
    <w:basedOn w:val="TableNormal"/>
    <w:rsid w:val="005970B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ListNumber">
    <w:name w:val="List Number"/>
    <w:basedOn w:val="Normal"/>
    <w:uiPriority w:val="99"/>
    <w:unhideWhenUsed/>
    <w:qFormat/>
    <w:rsid w:val="003F48A6"/>
    <w:pPr>
      <w:numPr>
        <w:numId w:val="4"/>
      </w:numPr>
      <w:contextualSpacing/>
    </w:pPr>
  </w:style>
  <w:style w:type="paragraph" w:customStyle="1" w:styleId="Spacer-1px">
    <w:name w:val="Spacer - 1px"/>
    <w:basedOn w:val="Normal"/>
    <w:rsid w:val="000F52AB"/>
    <w:pPr>
      <w:spacing w:before="0" w:after="0" w:line="240" w:lineRule="auto"/>
    </w:pPr>
    <w:rPr>
      <w:noProof/>
      <w:sz w:val="2"/>
      <w:szCs w:val="2"/>
    </w:rPr>
  </w:style>
  <w:style w:type="paragraph" w:styleId="Subtitle">
    <w:name w:val="Subtitle"/>
    <w:basedOn w:val="Normal"/>
    <w:next w:val="Normal"/>
    <w:link w:val="SubtitleChar"/>
    <w:uiPriority w:val="11"/>
    <w:qFormat/>
    <w:rsid w:val="00F07E81"/>
    <w:pPr>
      <w:spacing w:before="60" w:after="0" w:line="216" w:lineRule="auto"/>
    </w:pPr>
    <w:rPr>
      <w:sz w:val="23"/>
    </w:rPr>
  </w:style>
  <w:style w:type="character" w:customStyle="1" w:styleId="SubtitleChar">
    <w:name w:val="Subtitle Char"/>
    <w:basedOn w:val="DefaultParagraphFont"/>
    <w:link w:val="Subtitle"/>
    <w:uiPriority w:val="11"/>
    <w:rsid w:val="00F07E81"/>
    <w:rPr>
      <w:sz w:val="23"/>
    </w:rPr>
  </w:style>
  <w:style w:type="paragraph" w:customStyle="1" w:styleId="Spacer-cover">
    <w:name w:val="Spacer - cover"/>
    <w:basedOn w:val="Normal"/>
    <w:rsid w:val="005672D8"/>
    <w:pPr>
      <w:spacing w:after="9960"/>
    </w:pPr>
  </w:style>
  <w:style w:type="paragraph" w:customStyle="1" w:styleId="Coverservicesboxtext">
    <w:name w:val="Cover services box text"/>
    <w:basedOn w:val="Normal"/>
    <w:rsid w:val="00546F37"/>
    <w:pPr>
      <w:spacing w:before="0" w:after="0"/>
      <w:jc w:val="center"/>
    </w:pPr>
    <w:rPr>
      <w:b/>
      <w:caps/>
      <w:color w:val="FFFFFF" w:themeColor="background1"/>
      <w:sz w:val="27"/>
      <w:szCs w:val="27"/>
    </w:rPr>
  </w:style>
  <w:style w:type="paragraph" w:customStyle="1" w:styleId="Covercontactdetails">
    <w:name w:val="Cover contact details"/>
    <w:basedOn w:val="Normal"/>
    <w:rsid w:val="00050628"/>
    <w:pPr>
      <w:spacing w:before="0" w:after="0" w:line="240" w:lineRule="auto"/>
      <w:ind w:left="-142" w:right="-228"/>
      <w:jc w:val="center"/>
    </w:pPr>
    <w:rPr>
      <w:rFonts w:ascii="Calibri Light" w:hAnsi="Calibri Light"/>
      <w:sz w:val="21"/>
      <w:szCs w:val="21"/>
    </w:rPr>
  </w:style>
  <w:style w:type="paragraph" w:customStyle="1" w:styleId="Covercontactheading">
    <w:name w:val="Cover contact heading"/>
    <w:basedOn w:val="Covercontactdetails"/>
    <w:rsid w:val="00050628"/>
    <w:rPr>
      <w:sz w:val="23"/>
      <w:szCs w:val="23"/>
    </w:rPr>
  </w:style>
  <w:style w:type="character" w:customStyle="1" w:styleId="BoldBlue">
    <w:name w:val="Bold + Blue"/>
    <w:basedOn w:val="DefaultParagraphFont"/>
    <w:uiPriority w:val="1"/>
    <w:qFormat/>
    <w:rsid w:val="00050628"/>
    <w:rPr>
      <w:b/>
      <w:color w:val="1C3867" w:themeColor="text2"/>
    </w:rPr>
  </w:style>
  <w:style w:type="character" w:customStyle="1" w:styleId="Blue">
    <w:name w:val="Blue"/>
    <w:basedOn w:val="DefaultParagraphFont"/>
    <w:uiPriority w:val="1"/>
    <w:qFormat/>
    <w:rsid w:val="00D9079F"/>
    <w:rPr>
      <w:color w:val="1C3867" w:themeColor="text2"/>
    </w:rPr>
  </w:style>
  <w:style w:type="paragraph" w:customStyle="1" w:styleId="Coverheader">
    <w:name w:val="Cover header"/>
    <w:basedOn w:val="Header"/>
    <w:rsid w:val="00076007"/>
    <w:pPr>
      <w:ind w:right="0"/>
    </w:pPr>
    <w:rPr>
      <w:noProof/>
    </w:rPr>
  </w:style>
  <w:style w:type="character" w:styleId="PageNumber">
    <w:name w:val="page number"/>
    <w:uiPriority w:val="99"/>
    <w:unhideWhenUsed/>
    <w:rsid w:val="00B27AAF"/>
    <w:rPr>
      <w:color w:val="1C3867" w:themeColor="text2"/>
    </w:rPr>
  </w:style>
  <w:style w:type="paragraph" w:customStyle="1" w:styleId="CoverpageTitle">
    <w:name w:val="Coverpage Title"/>
    <w:basedOn w:val="Normal"/>
    <w:rsid w:val="003F65C3"/>
    <w:pPr>
      <w:spacing w:after="240"/>
    </w:pPr>
    <w:rPr>
      <w:rFonts w:ascii="Calibri Light" w:hAnsi="Calibri Light"/>
      <w:sz w:val="64"/>
      <w:szCs w:val="64"/>
    </w:rPr>
  </w:style>
  <w:style w:type="paragraph" w:customStyle="1" w:styleId="CoverpageSubtitle">
    <w:name w:val="Coverpage Subtitle"/>
    <w:basedOn w:val="Normal"/>
    <w:rsid w:val="00D467FF"/>
    <w:pPr>
      <w:spacing w:before="0" w:after="120" w:line="240" w:lineRule="auto"/>
      <w:ind w:right="346"/>
    </w:pPr>
    <w:rPr>
      <w:rFonts w:ascii="Calibri Light" w:eastAsia="Times New Roman" w:hAnsi="Calibri Light" w:cs="Times New Roman"/>
      <w:noProof/>
      <w:sz w:val="26"/>
      <w:szCs w:val="26"/>
      <w:lang w:val="en-US"/>
    </w:rPr>
  </w:style>
  <w:style w:type="paragraph" w:customStyle="1" w:styleId="CoverpageContactDetails">
    <w:name w:val="Coverpage Contact Details"/>
    <w:basedOn w:val="Normal"/>
    <w:rsid w:val="00D467FF"/>
    <w:pPr>
      <w:tabs>
        <w:tab w:val="left" w:pos="882"/>
      </w:tabs>
      <w:spacing w:before="0" w:after="120" w:line="240" w:lineRule="auto"/>
    </w:pPr>
    <w:rPr>
      <w:rFonts w:ascii="Calibri" w:eastAsia="Times New Roman" w:hAnsi="Calibri" w:cs="Times New Roman"/>
      <w:szCs w:val="20"/>
      <w:lang w:val="en-US"/>
    </w:rPr>
  </w:style>
  <w:style w:type="paragraph" w:styleId="TOCHeading">
    <w:name w:val="TOC Heading"/>
    <w:basedOn w:val="Normal"/>
    <w:next w:val="Normal"/>
    <w:uiPriority w:val="39"/>
    <w:unhideWhenUsed/>
    <w:rsid w:val="00546F37"/>
    <w:pPr>
      <w:spacing w:before="0" w:after="240" w:line="500" w:lineRule="exact"/>
    </w:pPr>
    <w:rPr>
      <w:b/>
      <w:caps/>
      <w:color w:val="1C3867" w:themeColor="text2"/>
      <w:sz w:val="48"/>
      <w:szCs w:val="48"/>
    </w:rPr>
  </w:style>
  <w:style w:type="paragraph" w:styleId="TOC1">
    <w:name w:val="toc 1"/>
    <w:basedOn w:val="DividerPageTitle"/>
    <w:next w:val="Normal"/>
    <w:autoRedefine/>
    <w:uiPriority w:val="39"/>
    <w:unhideWhenUsed/>
    <w:rsid w:val="00CB141D"/>
    <w:pPr>
      <w:pBdr>
        <w:between w:val="single" w:sz="4" w:space="1" w:color="85754E" w:themeColor="background2"/>
      </w:pBdr>
      <w:tabs>
        <w:tab w:val="right" w:pos="9072"/>
      </w:tabs>
      <w:spacing w:before="120" w:after="60"/>
      <w:ind w:left="0" w:right="1655" w:firstLine="0"/>
    </w:pPr>
    <w:rPr>
      <w:b w:val="0"/>
      <w:noProof/>
      <w:color w:val="85754E" w:themeColor="accent2"/>
      <w:sz w:val="26"/>
    </w:rPr>
  </w:style>
  <w:style w:type="character" w:styleId="Hyperlink">
    <w:name w:val="Hyperlink"/>
    <w:basedOn w:val="DefaultParagraphFont"/>
    <w:uiPriority w:val="99"/>
    <w:unhideWhenUsed/>
    <w:rsid w:val="00546F37"/>
    <w:rPr>
      <w:color w:val="414042" w:themeColor="hyperlink"/>
      <w:u w:val="single"/>
    </w:rPr>
  </w:style>
  <w:style w:type="table" w:styleId="ListTable3-Accent1">
    <w:name w:val="List Table 3 Accent 1"/>
    <w:basedOn w:val="TableNormal"/>
    <w:uiPriority w:val="48"/>
    <w:rsid w:val="00B94863"/>
    <w:pPr>
      <w:spacing w:after="0" w:line="240" w:lineRule="auto"/>
    </w:pPr>
    <w:tblPr>
      <w:tblStyleRowBandSize w:val="1"/>
      <w:tblStyleColBandSize w:val="1"/>
      <w:tblBorders>
        <w:top w:val="single" w:sz="4" w:space="0" w:color="1C3867" w:themeColor="accent1"/>
        <w:left w:val="single" w:sz="4" w:space="0" w:color="1C3867" w:themeColor="accent1"/>
        <w:bottom w:val="single" w:sz="4" w:space="0" w:color="1C3867" w:themeColor="accent1"/>
        <w:right w:val="single" w:sz="4" w:space="0" w:color="1C3867" w:themeColor="accent1"/>
      </w:tblBorders>
    </w:tblPr>
    <w:tblStylePr w:type="firstRow">
      <w:rPr>
        <w:b/>
        <w:bCs/>
        <w:color w:val="FFFFFF" w:themeColor="background1"/>
      </w:rPr>
      <w:tblPr/>
      <w:tcPr>
        <w:shd w:val="clear" w:color="auto" w:fill="1C3867" w:themeFill="accent1"/>
      </w:tcPr>
    </w:tblStylePr>
    <w:tblStylePr w:type="lastRow">
      <w:rPr>
        <w:b/>
        <w:bCs/>
      </w:rPr>
      <w:tblPr/>
      <w:tcPr>
        <w:tcBorders>
          <w:top w:val="double" w:sz="4" w:space="0" w:color="1C386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3867" w:themeColor="accent1"/>
          <w:right w:val="single" w:sz="4" w:space="0" w:color="1C3867" w:themeColor="accent1"/>
        </w:tcBorders>
      </w:tcPr>
    </w:tblStylePr>
    <w:tblStylePr w:type="band1Horz">
      <w:tblPr/>
      <w:tcPr>
        <w:tcBorders>
          <w:top w:val="single" w:sz="4" w:space="0" w:color="1C3867" w:themeColor="accent1"/>
          <w:bottom w:val="single" w:sz="4" w:space="0" w:color="1C386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3867" w:themeColor="accent1"/>
          <w:left w:val="nil"/>
        </w:tcBorders>
      </w:tcPr>
    </w:tblStylePr>
    <w:tblStylePr w:type="swCell">
      <w:tblPr/>
      <w:tcPr>
        <w:tcBorders>
          <w:top w:val="double" w:sz="4" w:space="0" w:color="1C3867" w:themeColor="accent1"/>
          <w:right w:val="nil"/>
        </w:tcBorders>
      </w:tcPr>
    </w:tblStylePr>
  </w:style>
  <w:style w:type="table" w:customStyle="1" w:styleId="HNWTable01">
    <w:name w:val="HNW Table 01"/>
    <w:basedOn w:val="TableNormal"/>
    <w:uiPriority w:val="99"/>
    <w:rsid w:val="00EC6793"/>
    <w:pPr>
      <w:spacing w:before="40" w:after="40"/>
    </w:pPr>
    <w:tblPr>
      <w:tblBorders>
        <w:bottom w:val="single" w:sz="4" w:space="0" w:color="85754E" w:themeColor="background2"/>
        <w:insideH w:val="single" w:sz="4" w:space="0" w:color="85754E" w:themeColor="background2"/>
      </w:tblBorders>
    </w:tblPr>
    <w:tblStylePr w:type="firstRow">
      <w:rPr>
        <w:b/>
        <w:color w:val="FFFFFF" w:themeColor="background1"/>
      </w:rPr>
      <w:tblPr>
        <w:tblCellMar>
          <w:top w:w="0" w:type="dxa"/>
          <w:left w:w="85" w:type="dxa"/>
          <w:bottom w:w="0" w:type="dxa"/>
          <w:right w:w="85" w:type="dxa"/>
        </w:tblCellMar>
      </w:tblPr>
      <w:tcPr>
        <w:tcBorders>
          <w:top w:val="nil"/>
          <w:left w:val="nil"/>
          <w:bottom w:val="nil"/>
          <w:right w:val="nil"/>
          <w:insideH w:val="nil"/>
          <w:insideV w:val="single" w:sz="4" w:space="0" w:color="FFFFFF" w:themeColor="background1"/>
          <w:tl2br w:val="nil"/>
          <w:tr2bl w:val="nil"/>
        </w:tcBorders>
        <w:shd w:val="clear" w:color="auto" w:fill="1C3867" w:themeFill="text2"/>
      </w:tcPr>
    </w:tblStylePr>
    <w:tblStylePr w:type="lastRow">
      <w:rPr>
        <w:b/>
      </w:rPr>
      <w:tblPr/>
      <w:tcPr>
        <w:tcBorders>
          <w:bottom w:val="single" w:sz="4" w:space="0" w:color="85754E" w:themeColor="background2"/>
        </w:tcBorders>
        <w:shd w:val="clear" w:color="auto" w:fill="F3F1ED" w:themeFill="accent6"/>
      </w:tcPr>
    </w:tblStylePr>
    <w:tblStylePr w:type="firstCol">
      <w:rPr>
        <w:b/>
        <w:color w:val="FFFFFF" w:themeColor="background1"/>
      </w:rPr>
      <w:tblPr/>
      <w:tcPr>
        <w:tcBorders>
          <w:bottom w:val="nil"/>
          <w:insideH w:val="dotted" w:sz="4" w:space="0" w:color="FFFFFF" w:themeColor="background1"/>
        </w:tcBorders>
        <w:shd w:val="clear" w:color="auto" w:fill="1C3867" w:themeFill="text2"/>
      </w:tcPr>
    </w:tblStylePr>
  </w:style>
  <w:style w:type="paragraph" w:customStyle="1" w:styleId="DividerPageTitle">
    <w:name w:val="Divider Page Title"/>
    <w:basedOn w:val="Title"/>
    <w:qFormat/>
    <w:rsid w:val="00AE7144"/>
    <w:pPr>
      <w:ind w:left="4536" w:right="-472" w:hanging="4962"/>
    </w:pPr>
    <w:rPr>
      <w:rFonts w:asciiTheme="majorHAnsi" w:hAnsiTheme="majorHAnsi"/>
      <w:b/>
    </w:rPr>
  </w:style>
  <w:style w:type="paragraph" w:styleId="ListNumber2">
    <w:name w:val="List Number 2"/>
    <w:basedOn w:val="Normal"/>
    <w:uiPriority w:val="99"/>
    <w:unhideWhenUsed/>
    <w:qFormat/>
    <w:rsid w:val="000B4975"/>
    <w:pPr>
      <w:numPr>
        <w:numId w:val="5"/>
      </w:numPr>
      <w:ind w:left="714" w:hanging="357"/>
      <w:contextualSpacing/>
    </w:pPr>
  </w:style>
  <w:style w:type="paragraph" w:styleId="ListBullet2">
    <w:name w:val="List Bullet 2"/>
    <w:basedOn w:val="Normal"/>
    <w:uiPriority w:val="99"/>
    <w:unhideWhenUsed/>
    <w:qFormat/>
    <w:rsid w:val="000B4975"/>
    <w:pPr>
      <w:numPr>
        <w:numId w:val="3"/>
      </w:numPr>
      <w:ind w:left="714" w:hanging="357"/>
      <w:contextualSpacing/>
    </w:pPr>
  </w:style>
  <w:style w:type="paragraph" w:customStyle="1" w:styleId="DividerPageNumber">
    <w:name w:val="Divider Page Number"/>
    <w:basedOn w:val="DividerPageTitle"/>
    <w:qFormat/>
    <w:rsid w:val="003C5147"/>
    <w:pPr>
      <w:spacing w:before="240" w:after="0"/>
    </w:pPr>
    <w:rPr>
      <w:rFonts w:ascii="Calibri Light" w:hAnsi="Calibri Light"/>
      <w:b w:val="0"/>
      <w:color w:val="C2B8A4" w:themeColor="accent6" w:themeShade="BF"/>
      <w:sz w:val="100"/>
      <w:szCs w:val="100"/>
    </w:rPr>
  </w:style>
  <w:style w:type="paragraph" w:styleId="TOC2">
    <w:name w:val="toc 2"/>
    <w:basedOn w:val="Normal"/>
    <w:next w:val="Normal"/>
    <w:autoRedefine/>
    <w:uiPriority w:val="39"/>
    <w:unhideWhenUsed/>
    <w:rsid w:val="00CB141D"/>
    <w:pPr>
      <w:tabs>
        <w:tab w:val="right" w:pos="7371"/>
      </w:tabs>
      <w:ind w:left="220" w:right="1655"/>
    </w:pPr>
  </w:style>
  <w:style w:type="table" w:customStyle="1" w:styleId="LightList-Accent113">
    <w:name w:val="Light List - Accent 113"/>
    <w:basedOn w:val="TableNormal"/>
    <w:rsid w:val="00EA5C5F"/>
    <w:pPr>
      <w:spacing w:before="0" w:after="0" w:line="240" w:lineRule="auto"/>
    </w:pPr>
    <w:rPr>
      <w:rFonts w:ascii="Calibri" w:eastAsia="Times New Roman" w:hAnsi="Calibri" w:cs="Times New Roman"/>
      <w:color w:val="auto"/>
      <w:sz w:val="20"/>
      <w:szCs w:val="20"/>
      <w:lang w:val="en-US"/>
    </w:rPr>
    <w:tblPr>
      <w:tblStyleRowBandSize w:val="1"/>
      <w:tblStyleColBandSize w:val="1"/>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Pr>
    <w:tblStylePr w:type="firstRow">
      <w:pPr>
        <w:spacing w:before="0" w:after="0" w:line="240" w:lineRule="auto"/>
      </w:pPr>
      <w:rPr>
        <w:b/>
        <w:bCs/>
        <w:color w:val="FFFFFF"/>
      </w:rPr>
      <w:tblPr/>
      <w:tcPr>
        <w:shd w:val="clear" w:color="auto" w:fill="1F497D"/>
      </w:tcPr>
    </w:tblStylePr>
    <w:tblStylePr w:type="lastRow">
      <w:pPr>
        <w:spacing w:before="0" w:after="0" w:line="240" w:lineRule="auto"/>
      </w:pPr>
      <w:rPr>
        <w:b/>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shd w:val="clear" w:color="auto" w:fill="C6D9F1"/>
      </w:tcPr>
    </w:tblStylePr>
    <w:tblStylePr w:type="fir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la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style>
  <w:style w:type="character" w:styleId="SubtleEmphasis">
    <w:name w:val="Subtle Emphasis"/>
    <w:uiPriority w:val="19"/>
    <w:qFormat/>
    <w:rsid w:val="00EA5C5F"/>
    <w:rPr>
      <w:i/>
      <w:iCs/>
      <w:color w:val="0E1B33" w:themeColor="accent1" w:themeShade="7F"/>
    </w:rPr>
  </w:style>
  <w:style w:type="paragraph" w:customStyle="1" w:styleId="gmail-msolistparagraph">
    <w:name w:val="gmail-msolistparagraph"/>
    <w:basedOn w:val="Normal"/>
    <w:rsid w:val="00205A1C"/>
    <w:pPr>
      <w:spacing w:beforeAutospacing="1" w:afterAutospacing="1" w:line="240" w:lineRule="auto"/>
    </w:pPr>
    <w:rPr>
      <w:rFonts w:ascii="Calibri" w:eastAsiaTheme="minorHAnsi" w:hAnsi="Calibri" w:cs="Calibri"/>
      <w:color w:val="auto"/>
    </w:rPr>
  </w:style>
  <w:style w:type="paragraph" w:styleId="NormalWeb">
    <w:name w:val="Normal (Web)"/>
    <w:basedOn w:val="Normal"/>
    <w:uiPriority w:val="99"/>
    <w:semiHidden/>
    <w:unhideWhenUsed/>
    <w:rsid w:val="003352E4"/>
    <w:pPr>
      <w:spacing w:beforeAutospacing="1" w:afterAutospacing="1" w:line="240" w:lineRule="auto"/>
    </w:pPr>
    <w:rPr>
      <w:rFonts w:ascii="Times New Roman" w:eastAsia="Times New Roman" w:hAnsi="Times New Roman" w:cs="Times New Roman"/>
      <w:color w:val="auto"/>
      <w:sz w:val="24"/>
      <w:szCs w:val="24"/>
    </w:rPr>
  </w:style>
  <w:style w:type="character" w:customStyle="1" w:styleId="hgkelc">
    <w:name w:val="hgkelc"/>
    <w:basedOn w:val="DefaultParagraphFont"/>
    <w:rsid w:val="00A22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0596">
      <w:bodyDiv w:val="1"/>
      <w:marLeft w:val="0"/>
      <w:marRight w:val="0"/>
      <w:marTop w:val="0"/>
      <w:marBottom w:val="0"/>
      <w:divBdr>
        <w:top w:val="none" w:sz="0" w:space="0" w:color="auto"/>
        <w:left w:val="none" w:sz="0" w:space="0" w:color="auto"/>
        <w:bottom w:val="none" w:sz="0" w:space="0" w:color="auto"/>
        <w:right w:val="none" w:sz="0" w:space="0" w:color="auto"/>
      </w:divBdr>
    </w:div>
    <w:div w:id="805590100">
      <w:bodyDiv w:val="1"/>
      <w:marLeft w:val="0"/>
      <w:marRight w:val="0"/>
      <w:marTop w:val="0"/>
      <w:marBottom w:val="0"/>
      <w:divBdr>
        <w:top w:val="none" w:sz="0" w:space="0" w:color="auto"/>
        <w:left w:val="none" w:sz="0" w:space="0" w:color="auto"/>
        <w:bottom w:val="none" w:sz="0" w:space="0" w:color="auto"/>
        <w:right w:val="none" w:sz="0" w:space="0" w:color="auto"/>
      </w:divBdr>
    </w:div>
    <w:div w:id="1083917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HNW Planning">
      <a:dk1>
        <a:srgbClr val="414042"/>
      </a:dk1>
      <a:lt1>
        <a:sysClr val="window" lastClr="FFFFFF"/>
      </a:lt1>
      <a:dk2>
        <a:srgbClr val="1C3867"/>
      </a:dk2>
      <a:lt2>
        <a:srgbClr val="85754E"/>
      </a:lt2>
      <a:accent1>
        <a:srgbClr val="1C3867"/>
      </a:accent1>
      <a:accent2>
        <a:srgbClr val="85754E"/>
      </a:accent2>
      <a:accent3>
        <a:srgbClr val="BFBFBF"/>
      </a:accent3>
      <a:accent4>
        <a:srgbClr val="D8E3F4"/>
      </a:accent4>
      <a:accent5>
        <a:srgbClr val="8FAEE1"/>
      </a:accent5>
      <a:accent6>
        <a:srgbClr val="F3F1ED"/>
      </a:accent6>
      <a:hlink>
        <a:srgbClr val="414042"/>
      </a:hlink>
      <a:folHlink>
        <a:srgbClr val="414042"/>
      </a:folHlink>
    </a:clrScheme>
    <a:fontScheme name="HNW Plannin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4886c6-c96d-4e06-9b0f-8bf2e5627e94" xsi:nil="true"/>
    <lcf76f155ced4ddcb4097134ff3c332f xmlns="05ed5d80-5be2-462c-bec3-14caa38b63e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B7E12DB769164D9B28CF2966ED06A5" ma:contentTypeVersion="22" ma:contentTypeDescription="Create a new document." ma:contentTypeScope="" ma:versionID="3037460597eb4d87dc7af47562dc9c26">
  <xsd:schema xmlns:xsd="http://www.w3.org/2001/XMLSchema" xmlns:xs="http://www.w3.org/2001/XMLSchema" xmlns:p="http://schemas.microsoft.com/office/2006/metadata/properties" xmlns:ns1="http://schemas.microsoft.com/sharepoint/v3" xmlns:ns2="05ed5d80-5be2-462c-bec3-14caa38b63ef" xmlns:ns3="d34886c6-c96d-4e06-9b0f-8bf2e5627e94" targetNamespace="http://schemas.microsoft.com/office/2006/metadata/properties" ma:root="true" ma:fieldsID="89ba00586d30f88339b979821a5fd9e8" ns1:_="" ns2:_="" ns3:_="">
    <xsd:import namespace="http://schemas.microsoft.com/sharepoint/v3"/>
    <xsd:import namespace="05ed5d80-5be2-462c-bec3-14caa38b63ef"/>
    <xsd:import namespace="d34886c6-c96d-4e06-9b0f-8bf2e5627e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ed5d80-5be2-462c-bec3-14caa38b6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80ed09-d592-4bd7-b427-6fdad931ee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4886c6-c96d-4e06-9b0f-8bf2e5627e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e7be3a-e7a5-4894-b300-2d15a6cac6d7}" ma:internalName="TaxCatchAll" ma:showField="CatchAllData" ma:web="d34886c6-c96d-4e06-9b0f-8bf2e5627e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C7535-EEFA-48B2-B4A4-8F7C3B105FAA}">
  <ds:schemaRefs>
    <ds:schemaRef ds:uri="http://schemas.microsoft.com/office/2006/metadata/properties"/>
    <ds:schemaRef ds:uri="http://schemas.microsoft.com/office/infopath/2007/PartnerControls"/>
    <ds:schemaRef ds:uri="d34886c6-c96d-4e06-9b0f-8bf2e5627e94"/>
    <ds:schemaRef ds:uri="9cce9c5d-928a-48cc-9012-b13383514e26"/>
  </ds:schemaRefs>
</ds:datastoreItem>
</file>

<file path=customXml/itemProps2.xml><?xml version="1.0" encoding="utf-8"?>
<ds:datastoreItem xmlns:ds="http://schemas.openxmlformats.org/officeDocument/2006/customXml" ds:itemID="{0E31CBF7-27B6-4F0F-8672-9F301388467A}"/>
</file>

<file path=customXml/itemProps3.xml><?xml version="1.0" encoding="utf-8"?>
<ds:datastoreItem xmlns:ds="http://schemas.openxmlformats.org/officeDocument/2006/customXml" ds:itemID="{AC1015A8-CD1F-494F-AD69-791D596A9360}">
  <ds:schemaRefs>
    <ds:schemaRef ds:uri="http://schemas.openxmlformats.org/officeDocument/2006/bibliography"/>
  </ds:schemaRefs>
</ds:datastoreItem>
</file>

<file path=customXml/itemProps4.xml><?xml version="1.0" encoding="utf-8"?>
<ds:datastoreItem xmlns:ds="http://schemas.openxmlformats.org/officeDocument/2006/customXml" ds:itemID="{23318C5E-F377-4601-B368-E1F49B30C0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2713</TotalTime>
  <Pages>6</Pages>
  <Words>1688</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dc:creator>
  <cp:keywords/>
  <dc:description/>
  <cp:lastModifiedBy>Robert Cumming</cp:lastModifiedBy>
  <cp:revision>46</cp:revision>
  <cp:lastPrinted>2025-12-15T00:09:00Z</cp:lastPrinted>
  <dcterms:created xsi:type="dcterms:W3CDTF">2026-03-10T21:05:00Z</dcterms:created>
  <dcterms:modified xsi:type="dcterms:W3CDTF">2026-03-15T22:58:00Z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0x0101002CB7E12DB769164D9B28CF2966ED06A5</vt:lpwstr>
  </property>
  <property fmtid="{D5CDD505-2E9C-101B-9397-08002B2CF9AE}" pid="3" name="GrammarlyDocumentId">
    <vt:lpwstr>573f9722-ef06-4113-8916-106dd9cdea7e</vt:lpwstr>
  </property>
  <property fmtid="{D5CDD505-2E9C-101B-9397-08002B2CF9AE}" pid="4" name="MediaServiceImageTags">
    <vt:lpwstr/>
  </property>
</Properties>
</file>